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3D" w:rsidRPr="00940374" w:rsidRDefault="00D21ACE" w:rsidP="00940374">
      <w:pPr>
        <w:jc w:val="center"/>
        <w:rPr>
          <w:rFonts w:ascii="Verdana" w:hAnsi="Verdana"/>
          <w:sz w:val="96"/>
        </w:rPr>
      </w:pPr>
      <w:r w:rsidRPr="00940374">
        <w:rPr>
          <w:rFonts w:ascii="Verdana" w:hAnsi="Verdana"/>
          <w:sz w:val="96"/>
        </w:rPr>
        <w:t>Hearing</w:t>
      </w:r>
    </w:p>
    <w:p w:rsidR="00940374" w:rsidRPr="00940374" w:rsidRDefault="00940374" w:rsidP="00940374">
      <w:pPr>
        <w:jc w:val="center"/>
        <w:rPr>
          <w:rFonts w:ascii="Verdana" w:hAnsi="Verdana"/>
          <w:sz w:val="40"/>
        </w:rPr>
      </w:pPr>
      <w:r>
        <w:rPr>
          <w:rFonts w:ascii="Verdana" w:hAnsi="Verdana"/>
          <w:sz w:val="40"/>
        </w:rPr>
        <w:t>Abstracts and Biographies</w:t>
      </w:r>
    </w:p>
    <w:p w:rsidR="00D21ACE" w:rsidRPr="00940374" w:rsidRDefault="00D21ACE" w:rsidP="00940374">
      <w:pPr>
        <w:rPr>
          <w:rFonts w:ascii="Verdana" w:hAnsi="Verdana"/>
          <w:sz w:val="28"/>
        </w:rPr>
      </w:pPr>
      <w:r w:rsidRPr="00940374">
        <w:rPr>
          <w:rFonts w:ascii="Verdana" w:hAnsi="Verdana"/>
          <w:sz w:val="28"/>
        </w:rPr>
        <w:t>Abstracts</w:t>
      </w:r>
    </w:p>
    <w:p w:rsidR="00D21ACE" w:rsidRDefault="00D21ACE" w:rsidP="00940374">
      <w:pPr>
        <w:spacing w:after="0"/>
        <w:rPr>
          <w:rFonts w:ascii="Verdana" w:hAnsi="Verdana"/>
          <w:b/>
        </w:rPr>
      </w:pPr>
      <w:r w:rsidRPr="00940374">
        <w:rPr>
          <w:rFonts w:ascii="Verdana" w:hAnsi="Verdana"/>
          <w:b/>
        </w:rPr>
        <w:t>Panel 1</w:t>
      </w:r>
    </w:p>
    <w:p w:rsidR="00940374" w:rsidRPr="00940374" w:rsidRDefault="00940374" w:rsidP="00940374">
      <w:pPr>
        <w:spacing w:after="0"/>
        <w:rPr>
          <w:rFonts w:ascii="Verdana" w:hAnsi="Verdana"/>
          <w:b/>
        </w:rPr>
      </w:pPr>
    </w:p>
    <w:p w:rsidR="00903737" w:rsidRPr="00903737" w:rsidRDefault="00D21ACE" w:rsidP="00903737">
      <w:pPr>
        <w:spacing w:after="0"/>
        <w:rPr>
          <w:rFonts w:ascii="Verdana" w:hAnsi="Verdana"/>
          <w:b/>
          <w:lang w:val="en-US"/>
        </w:rPr>
      </w:pPr>
      <w:r w:rsidRPr="00903737">
        <w:rPr>
          <w:rFonts w:ascii="Verdana" w:hAnsi="Verdana"/>
          <w:b/>
        </w:rPr>
        <w:t xml:space="preserve">Jeremy </w:t>
      </w:r>
      <w:r w:rsidR="00903737" w:rsidRPr="00903737">
        <w:rPr>
          <w:rFonts w:ascii="Verdana" w:hAnsi="Verdana"/>
          <w:b/>
        </w:rPr>
        <w:t xml:space="preserve">S. </w:t>
      </w:r>
      <w:r w:rsidRPr="00903737">
        <w:rPr>
          <w:rFonts w:ascii="Verdana" w:hAnsi="Verdana"/>
          <w:b/>
        </w:rPr>
        <w:t>Gibson</w:t>
      </w:r>
      <w:r w:rsidR="00903737" w:rsidRPr="00903737">
        <w:rPr>
          <w:rFonts w:ascii="Verdana" w:hAnsi="Verdana"/>
          <w:b/>
        </w:rPr>
        <w:t xml:space="preserve"> and James F.C. Windmill</w:t>
      </w:r>
      <w:r w:rsidRPr="00903737">
        <w:rPr>
          <w:rFonts w:ascii="Verdana" w:hAnsi="Verdana"/>
        </w:rPr>
        <w:t>,</w:t>
      </w:r>
      <w:r w:rsidRPr="00903737">
        <w:rPr>
          <w:rFonts w:ascii="Verdana" w:hAnsi="Verdana"/>
          <w:b/>
        </w:rPr>
        <w:t xml:space="preserve"> </w:t>
      </w:r>
      <w:r w:rsidR="00903737" w:rsidRPr="00903737">
        <w:rPr>
          <w:rFonts w:ascii="Verdana" w:hAnsi="Verdana"/>
          <w:b/>
        </w:rPr>
        <w:t>‘</w:t>
      </w:r>
      <w:r w:rsidR="00903737" w:rsidRPr="00903737">
        <w:rPr>
          <w:rFonts w:ascii="Verdana" w:hAnsi="Verdana"/>
          <w:b/>
          <w:lang w:val="en-US"/>
        </w:rPr>
        <w:t>Engineering novel hearing systems inspired by nature</w:t>
      </w:r>
      <w:r w:rsidR="00903737" w:rsidRPr="00903737">
        <w:rPr>
          <w:rFonts w:ascii="Verdana" w:hAnsi="Verdana"/>
          <w:b/>
          <w:lang w:val="en-US"/>
        </w:rPr>
        <w:t>’</w:t>
      </w:r>
    </w:p>
    <w:p w:rsidR="00903737" w:rsidRPr="00903737" w:rsidRDefault="00903737" w:rsidP="00903737">
      <w:pPr>
        <w:pStyle w:val="ListParagraph"/>
        <w:ind w:left="0"/>
        <w:rPr>
          <w:rFonts w:ascii="Verdana" w:hAnsi="Verdana"/>
          <w:lang w:val="en-US"/>
        </w:rPr>
      </w:pPr>
    </w:p>
    <w:p w:rsidR="00903737" w:rsidRPr="00903737" w:rsidRDefault="00903737" w:rsidP="00903737">
      <w:pPr>
        <w:pStyle w:val="ListParagraph"/>
        <w:ind w:left="0"/>
        <w:rPr>
          <w:rFonts w:ascii="Verdana" w:hAnsi="Verdana"/>
          <w:lang w:val="en-US"/>
        </w:rPr>
      </w:pPr>
      <w:r w:rsidRPr="00903737">
        <w:rPr>
          <w:rFonts w:ascii="Verdana" w:hAnsi="Verdana"/>
          <w:lang w:val="en-US"/>
        </w:rPr>
        <w:t>Biological systems provide an incredible wealth of designs which have emerged through evolutionary processes over multiple generations. Hearing organs are a good example of how different independent designs (adaptions), across different animal taxa, converge to solve similar sensory problems. Thus, the diversity of these biological solutions provides a plethora of inspiration for the creation of novel acoustic sensors. But reverse engineering hearing systems is not an easy task and often involves a multidisciplinary approach with scientists from a range of fields such as: biology, electrical engineering, material sciences, and physics to name a few. Here within the Centre of Ultrasonic Engineering, we have a multidisciplinary team which utilizes cross-disciplinary experimental approaches to investigate hearing systems. Using these methods we have characterized a variety of biological hearing systems from which novel acoustic transducers can be developed. Novel acoustic sensors have several potential applications in human health and other technologies.</w:t>
      </w:r>
    </w:p>
    <w:p w:rsidR="00903737" w:rsidRDefault="00903737" w:rsidP="00903737">
      <w:pPr>
        <w:pStyle w:val="ListParagraph"/>
        <w:ind w:left="0"/>
        <w:rPr>
          <w:lang w:val="en-US"/>
        </w:rPr>
      </w:pPr>
      <w:r>
        <w:rPr>
          <w:lang w:val="en-US"/>
        </w:rPr>
        <w:t xml:space="preserve"> </w:t>
      </w:r>
    </w:p>
    <w:p w:rsidR="00D21ACE" w:rsidRPr="00940374" w:rsidRDefault="00D21ACE" w:rsidP="00903737">
      <w:pPr>
        <w:pStyle w:val="ListParagraph"/>
        <w:ind w:left="0"/>
        <w:rPr>
          <w:rFonts w:ascii="Verdana" w:hAnsi="Verdana"/>
          <w:b/>
        </w:rPr>
      </w:pPr>
      <w:r w:rsidRPr="00940374">
        <w:rPr>
          <w:rFonts w:ascii="Verdana" w:hAnsi="Verdana"/>
          <w:b/>
        </w:rPr>
        <w:t>Julie Andreyev, ‘</w:t>
      </w:r>
      <w:proofErr w:type="spellStart"/>
      <w:r w:rsidRPr="00940374">
        <w:rPr>
          <w:rFonts w:ascii="Verdana" w:hAnsi="Verdana"/>
          <w:b/>
        </w:rPr>
        <w:t>Biophilia</w:t>
      </w:r>
      <w:proofErr w:type="spellEnd"/>
      <w:r w:rsidRPr="00940374">
        <w:rPr>
          <w:rFonts w:ascii="Verdana" w:hAnsi="Verdana"/>
          <w:b/>
        </w:rPr>
        <w:t>’</w:t>
      </w:r>
    </w:p>
    <w:p w:rsidR="00D21ACE" w:rsidRPr="00940374" w:rsidRDefault="00D21ACE" w:rsidP="00940374">
      <w:pPr>
        <w:spacing w:after="0"/>
        <w:rPr>
          <w:rFonts w:ascii="Verdana" w:eastAsia="Times New Roman" w:hAnsi="Verdana" w:cs="Helvetica"/>
        </w:rPr>
      </w:pPr>
      <w:r w:rsidRPr="00940374">
        <w:rPr>
          <w:rFonts w:ascii="Verdana" w:eastAsia="Times New Roman" w:hAnsi="Verdana" w:cs="Arial"/>
        </w:rPr>
        <w:t>“Biophilia” is an interspecies soundscape created in 2015, in </w:t>
      </w:r>
      <w:r w:rsidRPr="00940374">
        <w:rPr>
          <w:rFonts w:ascii="Verdana" w:eastAsia="Times New Roman" w:hAnsi="Verdana" w:cs="Helvetica"/>
        </w:rPr>
        <w:t>collaboration with Simon Lysander Overstall, and birds and insects in the Fillongley forest, Canada. The soundscape is created using Andreyev’s field recordings of bird and insect communications, her theremin accompaniment, and Overstall’s computational techniques. This presentation narrates the art processes involved in making </w:t>
      </w:r>
      <w:r w:rsidRPr="00940374">
        <w:rPr>
          <w:rFonts w:ascii="Verdana" w:eastAsia="Times New Roman" w:hAnsi="Verdana" w:cs="Helvetica"/>
          <w:i/>
          <w:iCs/>
        </w:rPr>
        <w:t>Biophilia</w:t>
      </w:r>
      <w:r w:rsidRPr="00940374">
        <w:rPr>
          <w:rFonts w:ascii="Verdana" w:eastAsia="Times New Roman" w:hAnsi="Verdana" w:cs="Helvetica"/>
        </w:rPr>
        <w:t xml:space="preserve">, including the methods of listening to contributions from raven, crow, robin, flicker, cricket in the forest. Their communications were heard as </w:t>
      </w:r>
      <w:r w:rsidRPr="00940374">
        <w:rPr>
          <w:rFonts w:ascii="Verdana" w:eastAsia="Times New Roman" w:hAnsi="Verdana" w:cs="Helvetica"/>
          <w:i/>
          <w:iCs/>
        </w:rPr>
        <w:t xml:space="preserve">calls </w:t>
      </w:r>
      <w:r w:rsidRPr="00940374">
        <w:rPr>
          <w:rFonts w:ascii="Verdana" w:eastAsia="Times New Roman" w:hAnsi="Verdana" w:cs="Helvetica"/>
        </w:rPr>
        <w:t xml:space="preserve">presenting opportunities for responding. The responses as Andreyev’s theremin accompaniment used methods of deep listening and biomimicry. Granular synthesis techniques, such as durational treatments, were applied in the composition stages to generate changes in texture and rhythm over time. The resulting variations sequenced over the arc of the sonic field create opportunities for </w:t>
      </w:r>
      <w:r w:rsidRPr="00940374">
        <w:rPr>
          <w:rFonts w:ascii="Verdana" w:eastAsia="Times New Roman" w:hAnsi="Verdana" w:cs="Helvetica"/>
          <w:i/>
          <w:iCs/>
        </w:rPr>
        <w:t>re-hearing</w:t>
      </w:r>
      <w:r w:rsidRPr="00940374">
        <w:rPr>
          <w:rFonts w:ascii="Verdana" w:eastAsia="Times New Roman" w:hAnsi="Verdana" w:cs="Helvetica"/>
        </w:rPr>
        <w:t xml:space="preserve"> details in bird, insect and human </w:t>
      </w:r>
      <w:r w:rsidRPr="00940374">
        <w:rPr>
          <w:rFonts w:ascii="Verdana" w:eastAsia="Times New Roman" w:hAnsi="Verdana" w:cs="Helvetica"/>
        </w:rPr>
        <w:lastRenderedPageBreak/>
        <w:t>communication. The project forms an acoustical ecology as patterns of relating between players in the forest.</w:t>
      </w:r>
    </w:p>
    <w:p w:rsidR="00D21ACE" w:rsidRPr="00940374" w:rsidRDefault="00D21ACE" w:rsidP="00940374">
      <w:pPr>
        <w:spacing w:after="0"/>
        <w:rPr>
          <w:rFonts w:ascii="Verdana" w:eastAsia="Times New Roman" w:hAnsi="Verdana" w:cs="Helvetica"/>
        </w:rPr>
      </w:pPr>
    </w:p>
    <w:p w:rsidR="00D21ACE" w:rsidRDefault="00D21ACE" w:rsidP="00940374">
      <w:pPr>
        <w:pStyle w:val="NormalWeb"/>
        <w:shd w:val="clear" w:color="auto" w:fill="FFFFFF"/>
        <w:spacing w:line="276" w:lineRule="auto"/>
        <w:rPr>
          <w:rFonts w:ascii="Verdana" w:hAnsi="Verdana"/>
          <w:b/>
          <w:color w:val="000000"/>
          <w:sz w:val="22"/>
          <w:szCs w:val="22"/>
          <w:lang w:val="en-US"/>
        </w:rPr>
      </w:pPr>
      <w:r w:rsidRPr="00940374">
        <w:rPr>
          <w:rFonts w:ascii="Verdana" w:hAnsi="Verdana"/>
          <w:b/>
          <w:color w:val="000000"/>
          <w:sz w:val="22"/>
          <w:szCs w:val="22"/>
          <w:lang w:val="en-US"/>
        </w:rPr>
        <w:t>Panel 2</w:t>
      </w:r>
    </w:p>
    <w:p w:rsidR="00940374" w:rsidRPr="00940374" w:rsidRDefault="00940374" w:rsidP="00940374">
      <w:pPr>
        <w:pStyle w:val="NormalWeb"/>
        <w:shd w:val="clear" w:color="auto" w:fill="FFFFFF"/>
        <w:spacing w:line="276" w:lineRule="auto"/>
        <w:rPr>
          <w:rFonts w:ascii="Verdana" w:hAnsi="Verdana"/>
          <w:b/>
          <w:color w:val="000000"/>
          <w:sz w:val="22"/>
          <w:szCs w:val="22"/>
          <w:lang w:val="en-US"/>
        </w:rPr>
      </w:pPr>
    </w:p>
    <w:p w:rsidR="00D21ACE" w:rsidRPr="00940374" w:rsidRDefault="00D21ACE" w:rsidP="00940374">
      <w:pPr>
        <w:pStyle w:val="NormalWeb"/>
        <w:shd w:val="clear" w:color="auto" w:fill="FFFFFF"/>
        <w:spacing w:line="276" w:lineRule="auto"/>
        <w:rPr>
          <w:rFonts w:ascii="Verdana" w:hAnsi="Verdana"/>
          <w:b/>
          <w:color w:val="000000"/>
          <w:sz w:val="22"/>
          <w:szCs w:val="22"/>
        </w:rPr>
      </w:pPr>
      <w:r w:rsidRPr="00940374">
        <w:rPr>
          <w:rFonts w:ascii="Verdana" w:hAnsi="Verdana"/>
          <w:b/>
          <w:color w:val="000000"/>
          <w:sz w:val="22"/>
          <w:szCs w:val="22"/>
          <w:lang w:val="en-US"/>
        </w:rPr>
        <w:t>Sandra Kottum, ‘Silver-Tongued Sheep and Spider-Men: Animal Speech and Social Criticism in late Seventeenth-Century England’</w:t>
      </w:r>
    </w:p>
    <w:p w:rsidR="00D21ACE" w:rsidRDefault="00D21ACE" w:rsidP="00940374">
      <w:pPr>
        <w:pStyle w:val="NormalWeb"/>
        <w:shd w:val="clear" w:color="auto" w:fill="FFFFFF"/>
        <w:spacing w:line="276" w:lineRule="auto"/>
        <w:rPr>
          <w:rFonts w:ascii="Verdana" w:hAnsi="Verdana"/>
          <w:color w:val="000000"/>
          <w:sz w:val="22"/>
          <w:szCs w:val="22"/>
          <w:lang w:val="en-US"/>
        </w:rPr>
      </w:pPr>
      <w:r w:rsidRPr="00940374">
        <w:rPr>
          <w:rFonts w:ascii="Verdana" w:hAnsi="Verdana"/>
          <w:color w:val="000000"/>
          <w:sz w:val="22"/>
          <w:szCs w:val="22"/>
          <w:lang w:val="en-US"/>
        </w:rPr>
        <w:t>This presentation examines the connections between animal speech and social criticism in three texts from late 17</w:t>
      </w:r>
      <w:r w:rsidRPr="00940374">
        <w:rPr>
          <w:rFonts w:ascii="Verdana" w:hAnsi="Verdana"/>
          <w:color w:val="000000"/>
          <w:sz w:val="22"/>
          <w:szCs w:val="22"/>
          <w:vertAlign w:val="superscript"/>
          <w:lang w:val="en-US"/>
        </w:rPr>
        <w:t>th</w:t>
      </w:r>
      <w:r w:rsidRPr="00940374">
        <w:rPr>
          <w:rFonts w:ascii="Verdana" w:hAnsi="Verdana"/>
          <w:color w:val="000000"/>
          <w:sz w:val="22"/>
          <w:szCs w:val="22"/>
          <w:lang w:val="en-US"/>
        </w:rPr>
        <w:t xml:space="preserve"> century England: James Howell’s </w:t>
      </w:r>
      <w:r w:rsidRPr="00940374">
        <w:rPr>
          <w:rFonts w:ascii="Verdana" w:hAnsi="Verdana"/>
          <w:i/>
          <w:iCs/>
          <w:color w:val="000000"/>
          <w:sz w:val="22"/>
          <w:szCs w:val="22"/>
          <w:lang w:val="en-US"/>
        </w:rPr>
        <w:t xml:space="preserve">The </w:t>
      </w:r>
      <w:proofErr w:type="spellStart"/>
      <w:r w:rsidRPr="00940374">
        <w:rPr>
          <w:rFonts w:ascii="Verdana" w:hAnsi="Verdana"/>
          <w:i/>
          <w:iCs/>
          <w:color w:val="000000"/>
          <w:sz w:val="22"/>
          <w:szCs w:val="22"/>
          <w:lang w:val="en-US"/>
        </w:rPr>
        <w:t>Parly</w:t>
      </w:r>
      <w:proofErr w:type="spellEnd"/>
      <w:r w:rsidRPr="00940374">
        <w:rPr>
          <w:rFonts w:ascii="Verdana" w:hAnsi="Verdana"/>
          <w:i/>
          <w:iCs/>
          <w:color w:val="000000"/>
          <w:sz w:val="22"/>
          <w:szCs w:val="22"/>
          <w:lang w:val="en-US"/>
        </w:rPr>
        <w:t xml:space="preserve"> of Beasts</w:t>
      </w:r>
      <w:r w:rsidRPr="00940374">
        <w:rPr>
          <w:rFonts w:ascii="Verdana" w:hAnsi="Verdana"/>
          <w:color w:val="000000"/>
          <w:sz w:val="22"/>
          <w:szCs w:val="22"/>
          <w:lang w:val="en-US"/>
        </w:rPr>
        <w:t xml:space="preserve"> (1660), Margaret Cavendish’s </w:t>
      </w:r>
      <w:r w:rsidRPr="00940374">
        <w:rPr>
          <w:rFonts w:ascii="Verdana" w:hAnsi="Verdana"/>
          <w:i/>
          <w:iCs/>
          <w:color w:val="000000"/>
          <w:sz w:val="22"/>
          <w:szCs w:val="22"/>
          <w:lang w:val="en-US"/>
        </w:rPr>
        <w:t>The Blazing World</w:t>
      </w:r>
      <w:r w:rsidRPr="00940374">
        <w:rPr>
          <w:rFonts w:ascii="Verdana" w:hAnsi="Verdana"/>
          <w:color w:val="000000"/>
          <w:sz w:val="22"/>
          <w:szCs w:val="22"/>
          <w:lang w:val="en-US"/>
        </w:rPr>
        <w:t xml:space="preserve"> (1666), and Thomas Tryon’s </w:t>
      </w:r>
      <w:r w:rsidRPr="00940374">
        <w:rPr>
          <w:rFonts w:ascii="Verdana" w:hAnsi="Verdana"/>
          <w:i/>
          <w:iCs/>
          <w:color w:val="000000"/>
          <w:sz w:val="22"/>
          <w:szCs w:val="22"/>
          <w:lang w:val="en-US"/>
        </w:rPr>
        <w:t>The Way to Health</w:t>
      </w:r>
      <w:r w:rsidRPr="00940374">
        <w:rPr>
          <w:rFonts w:ascii="Verdana" w:hAnsi="Verdana"/>
          <w:color w:val="000000"/>
          <w:sz w:val="22"/>
          <w:szCs w:val="22"/>
          <w:lang w:val="en-US"/>
        </w:rPr>
        <w:t xml:space="preserve"> (1683).  The significance of animal vocalizations was hotly debated by the early moderns, and while some wholly dismissed the notion of animal language, others argued that our failure to comprehend animal sounds was due to human degeneracy. In a long-lost golden age we conversed as well with animals as with each other, but to our deteriorated ears their eloquent speech had become nonsensical chirps, squeaks and howls.  Since the notion of a trans-species language was associated with a perfect world order, the language barrier confirmed human corruption, and animals used to voice social criticism effectively highlighted the contrast between a blissful past and an unsatisfactory present. I will attempt to show that animal speech in my chosen texts functions not primarily as a source of entertainment or symbolism, but rather as a reminder of all that humans have lost, not just with regards to linguistic ability, but also morals and wit. </w:t>
      </w:r>
    </w:p>
    <w:p w:rsidR="00940374" w:rsidRPr="00940374" w:rsidRDefault="00940374" w:rsidP="00940374">
      <w:pPr>
        <w:pStyle w:val="NormalWeb"/>
        <w:shd w:val="clear" w:color="auto" w:fill="FFFFFF"/>
        <w:spacing w:line="276" w:lineRule="auto"/>
        <w:rPr>
          <w:rFonts w:ascii="Verdana" w:hAnsi="Verdana"/>
          <w:color w:val="000000"/>
          <w:sz w:val="22"/>
          <w:szCs w:val="22"/>
        </w:rPr>
      </w:pPr>
    </w:p>
    <w:p w:rsidR="00D21ACE" w:rsidRPr="00940374" w:rsidRDefault="00D21ACE" w:rsidP="00940374">
      <w:pPr>
        <w:pStyle w:val="NormalWeb"/>
        <w:spacing w:line="276" w:lineRule="auto"/>
        <w:rPr>
          <w:rFonts w:ascii="Verdana" w:hAnsi="Verdana" w:cs="Tahoma"/>
          <w:b/>
          <w:color w:val="000000"/>
          <w:sz w:val="22"/>
          <w:szCs w:val="22"/>
        </w:rPr>
      </w:pPr>
      <w:r w:rsidRPr="00940374">
        <w:rPr>
          <w:rFonts w:ascii="Verdana" w:hAnsi="Verdana"/>
          <w:b/>
          <w:bCs/>
          <w:color w:val="000000"/>
          <w:sz w:val="22"/>
          <w:szCs w:val="22"/>
          <w:lang w:val="en-US"/>
        </w:rPr>
        <w:t>Lynn Turner, ‘Podcasting (the becoming-space of voices)’</w:t>
      </w:r>
    </w:p>
    <w:p w:rsidR="00D21ACE" w:rsidRPr="00940374" w:rsidRDefault="00D21ACE" w:rsidP="00940374">
      <w:pPr>
        <w:pStyle w:val="NormalWeb"/>
        <w:spacing w:line="276" w:lineRule="auto"/>
        <w:rPr>
          <w:rFonts w:ascii="Verdana" w:hAnsi="Verdana" w:cs="Tahoma"/>
          <w:color w:val="000000"/>
          <w:sz w:val="22"/>
          <w:szCs w:val="22"/>
        </w:rPr>
      </w:pPr>
      <w:r w:rsidRPr="00940374">
        <w:rPr>
          <w:rFonts w:ascii="Verdana" w:hAnsi="Verdana"/>
          <w:color w:val="000000"/>
          <w:sz w:val="22"/>
          <w:szCs w:val="22"/>
          <w:lang w:val="en-US"/>
        </w:rPr>
        <w:t xml:space="preserve">Moving between philosophical and </w:t>
      </w:r>
      <w:proofErr w:type="spellStart"/>
      <w:r w:rsidRPr="00940374">
        <w:rPr>
          <w:rFonts w:ascii="Verdana" w:hAnsi="Verdana"/>
          <w:color w:val="000000"/>
          <w:sz w:val="22"/>
          <w:szCs w:val="22"/>
          <w:lang w:val="en-US"/>
        </w:rPr>
        <w:t>cetological</w:t>
      </w:r>
      <w:proofErr w:type="spellEnd"/>
      <w:r w:rsidRPr="00940374">
        <w:rPr>
          <w:rFonts w:ascii="Verdana" w:hAnsi="Verdana"/>
          <w:color w:val="000000"/>
          <w:sz w:val="22"/>
          <w:szCs w:val="22"/>
          <w:lang w:val="en-US"/>
        </w:rPr>
        <w:t xml:space="preserve"> texts, this paper speculates on the conditions of whale song.  Paradigmatically charismatic megafauna, the naming of the sounds recorded at first incidentally by the US military as ‘song’ enabled the mobilization of conservation efforts on behalf of whales. Today ‘everyone’ knows that whales ‘sing’ even as the significance of their </w:t>
      </w:r>
      <w:proofErr w:type="spellStart"/>
      <w:r w:rsidRPr="00940374">
        <w:rPr>
          <w:rFonts w:ascii="Verdana" w:hAnsi="Verdana"/>
          <w:color w:val="000000"/>
          <w:sz w:val="22"/>
          <w:szCs w:val="22"/>
          <w:lang w:val="en-US"/>
        </w:rPr>
        <w:t>vocalisations</w:t>
      </w:r>
      <w:proofErr w:type="spellEnd"/>
      <w:r w:rsidRPr="00940374">
        <w:rPr>
          <w:rFonts w:ascii="Verdana" w:hAnsi="Verdana"/>
          <w:color w:val="000000"/>
          <w:sz w:val="22"/>
          <w:szCs w:val="22"/>
          <w:lang w:val="en-US"/>
        </w:rPr>
        <w:t xml:space="preserve"> remains substantially mysterious. In his recent magnum opus, </w:t>
      </w:r>
      <w:r w:rsidRPr="00940374">
        <w:rPr>
          <w:rFonts w:ascii="Verdana" w:hAnsi="Verdana"/>
          <w:i/>
          <w:iCs/>
          <w:color w:val="000000"/>
          <w:sz w:val="22"/>
          <w:szCs w:val="22"/>
          <w:lang w:val="en-US"/>
        </w:rPr>
        <w:t>The Sounding of the Whale</w:t>
      </w:r>
      <w:r w:rsidRPr="00940374">
        <w:rPr>
          <w:rFonts w:ascii="Verdana" w:hAnsi="Verdana"/>
          <w:color w:val="000000"/>
          <w:sz w:val="22"/>
          <w:szCs w:val="22"/>
          <w:lang w:val="en-US"/>
        </w:rPr>
        <w:t xml:space="preserve">, D. Graham Burnett cautioned that </w:t>
      </w:r>
      <w:r w:rsidRPr="00940374">
        <w:rPr>
          <w:rFonts w:ascii="Verdana" w:eastAsia="Times New Roman" w:hAnsi="Verdana"/>
          <w:color w:val="000000"/>
          <w:sz w:val="22"/>
          <w:szCs w:val="22"/>
        </w:rPr>
        <w:t xml:space="preserve">using the term ‘song’ in reference to cetacean vocalisations risked being ‘too Lilly:’ an </w:t>
      </w:r>
      <w:proofErr w:type="spellStart"/>
      <w:r w:rsidRPr="00940374">
        <w:rPr>
          <w:rFonts w:ascii="Verdana" w:eastAsia="Times New Roman" w:hAnsi="Verdana"/>
          <w:color w:val="000000"/>
          <w:sz w:val="22"/>
          <w:szCs w:val="22"/>
        </w:rPr>
        <w:t>anthropomorphisation</w:t>
      </w:r>
      <w:proofErr w:type="spellEnd"/>
      <w:r w:rsidRPr="00940374">
        <w:rPr>
          <w:rFonts w:ascii="Verdana" w:eastAsia="Times New Roman" w:hAnsi="Verdana"/>
          <w:color w:val="000000"/>
          <w:sz w:val="22"/>
          <w:szCs w:val="22"/>
        </w:rPr>
        <w:t xml:space="preserve"> of non-human sounds beholden to the hallucinogen assisted work of scientist and </w:t>
      </w:r>
      <w:proofErr w:type="spellStart"/>
      <w:r w:rsidRPr="00940374">
        <w:rPr>
          <w:rFonts w:ascii="Verdana" w:eastAsia="Times New Roman" w:hAnsi="Verdana"/>
          <w:color w:val="000000"/>
          <w:sz w:val="22"/>
          <w:szCs w:val="22"/>
        </w:rPr>
        <w:t>psychonaut</w:t>
      </w:r>
      <w:proofErr w:type="spellEnd"/>
      <w:r w:rsidRPr="00940374">
        <w:rPr>
          <w:rFonts w:ascii="Verdana" w:eastAsia="Times New Roman" w:hAnsi="Verdana"/>
          <w:color w:val="000000"/>
          <w:sz w:val="22"/>
          <w:szCs w:val="22"/>
        </w:rPr>
        <w:t xml:space="preserve"> John C. Lilly in 1960’s America. But what is a song, and what articulation does it perform? This paper turns to Rousseau’s essay ‘</w:t>
      </w:r>
      <w:r w:rsidRPr="00940374">
        <w:rPr>
          <w:rFonts w:ascii="Verdana" w:hAnsi="Verdana"/>
          <w:color w:val="000000"/>
          <w:sz w:val="22"/>
          <w:szCs w:val="22"/>
          <w:lang w:val="en-US"/>
        </w:rPr>
        <w:t>On the Origin of Languages,’ an account which reserves a special place for song. If what Rousseau calls ‘song’ serves to ‘open the time of music’ in Derrida’s critical framing of this essay, it does so in order to perpetuate a clean distinction between the human and the animal. This paper speculates on how Derrida’s transformative reading of Rousseau might enable a more-than-human account of articulation even as this new account embeds vulnerability as its general condition.</w:t>
      </w:r>
    </w:p>
    <w:p w:rsidR="00D21ACE" w:rsidRPr="00940374" w:rsidRDefault="00D21ACE" w:rsidP="00940374">
      <w:pPr>
        <w:pStyle w:val="PlainText"/>
        <w:spacing w:line="276" w:lineRule="auto"/>
        <w:rPr>
          <w:rFonts w:ascii="Verdana" w:hAnsi="Verdana"/>
          <w:szCs w:val="22"/>
        </w:rPr>
      </w:pPr>
    </w:p>
    <w:p w:rsidR="00D21ACE" w:rsidRPr="00940374" w:rsidRDefault="00D21ACE" w:rsidP="00940374">
      <w:pPr>
        <w:spacing w:before="100" w:beforeAutospacing="1" w:after="0"/>
        <w:rPr>
          <w:rFonts w:ascii="Verdana" w:hAnsi="Verdana"/>
          <w:b/>
          <w:color w:val="000000"/>
        </w:rPr>
      </w:pPr>
      <w:r w:rsidRPr="00940374">
        <w:rPr>
          <w:rFonts w:ascii="Verdana" w:hAnsi="Verdana"/>
          <w:b/>
          <w:color w:val="000000"/>
        </w:rPr>
        <w:lastRenderedPageBreak/>
        <w:t>Alison Sealey, ‘“The song of the humpback is the most beautiful sound you can hear in the sea”</w:t>
      </w:r>
      <w:r w:rsidRPr="00940374">
        <w:rPr>
          <w:rFonts w:ascii="Verdana" w:hAnsi="Verdana"/>
          <w:b/>
          <w:color w:val="000000"/>
          <w:lang w:val="en-US"/>
        </w:rPr>
        <w:t>: the language of how people “hear” animals’</w:t>
      </w:r>
    </w:p>
    <w:p w:rsidR="00D21ACE" w:rsidRPr="00940374" w:rsidRDefault="00D21ACE" w:rsidP="00940374">
      <w:pPr>
        <w:spacing w:after="0"/>
        <w:rPr>
          <w:rFonts w:ascii="Verdana" w:hAnsi="Verdana"/>
          <w:color w:val="000000"/>
        </w:rPr>
      </w:pPr>
      <w:r w:rsidRPr="00940374">
        <w:rPr>
          <w:rFonts w:ascii="Verdana" w:hAnsi="Verdana"/>
          <w:color w:val="000000"/>
        </w:rPr>
        <w:t>This presentation arises from a large research project that investigates how people talk and write about animals. We have collected a corpus of electronically stored data comprising 9 million words of texts that are all related to non-human animals. These are drawn from a wide range of genres, excluding fiction but including press reports, legislation, campaigning literature, transcripts of wildlife broadcasts – and some elicited texts (interviews and focus groups). One strand of analysis explores how other-than-human communication is represented in human language, and for this presentation I will focus particularly on the way human and other-than-human interpretations of sounds are rendered in contemporary English. The questions guiding this analysis include, in relation to this corpus of discourse about animals: Which words denote the animal sounds ‘heard’ by people and by other animals? How are the sounds made by different individuals and species described? What do these depictions of how humans ‘hear’ the sounds made by other animals reveal about their perceptions of and attitudes towards them?</w:t>
      </w:r>
    </w:p>
    <w:p w:rsidR="00903737" w:rsidRDefault="00903737" w:rsidP="00940374">
      <w:pPr>
        <w:pStyle w:val="PlainText"/>
        <w:spacing w:line="276" w:lineRule="auto"/>
        <w:rPr>
          <w:rFonts w:ascii="Verdana" w:hAnsi="Verdana"/>
          <w:b/>
          <w:szCs w:val="22"/>
        </w:rPr>
      </w:pPr>
    </w:p>
    <w:p w:rsidR="00D21ACE" w:rsidRPr="00940374" w:rsidRDefault="00D21ACE" w:rsidP="00940374">
      <w:pPr>
        <w:pStyle w:val="PlainText"/>
        <w:spacing w:line="276" w:lineRule="auto"/>
        <w:rPr>
          <w:rFonts w:ascii="Verdana" w:hAnsi="Verdana"/>
          <w:b/>
          <w:szCs w:val="22"/>
        </w:rPr>
      </w:pPr>
      <w:r w:rsidRPr="00940374">
        <w:rPr>
          <w:rFonts w:ascii="Verdana" w:hAnsi="Verdana"/>
          <w:b/>
          <w:szCs w:val="22"/>
        </w:rPr>
        <w:t>Panel 3</w:t>
      </w:r>
    </w:p>
    <w:p w:rsidR="00D21ACE" w:rsidRPr="00940374" w:rsidRDefault="00D21ACE" w:rsidP="00940374">
      <w:pPr>
        <w:pStyle w:val="PlainText"/>
        <w:spacing w:line="276" w:lineRule="auto"/>
        <w:rPr>
          <w:rFonts w:ascii="Verdana" w:hAnsi="Verdana"/>
          <w:b/>
          <w:szCs w:val="22"/>
        </w:rPr>
      </w:pPr>
    </w:p>
    <w:p w:rsidR="00D21ACE" w:rsidRPr="00940374" w:rsidRDefault="00D21ACE" w:rsidP="00940374">
      <w:pPr>
        <w:pStyle w:val="NormalWeb"/>
        <w:spacing w:line="276" w:lineRule="auto"/>
        <w:rPr>
          <w:rFonts w:ascii="Verdana" w:hAnsi="Verdana"/>
          <w:b/>
          <w:bCs/>
          <w:color w:val="000000"/>
          <w:sz w:val="22"/>
          <w:szCs w:val="22"/>
        </w:rPr>
      </w:pPr>
      <w:r w:rsidRPr="00940374">
        <w:rPr>
          <w:rFonts w:ascii="Verdana" w:hAnsi="Verdana"/>
          <w:b/>
          <w:color w:val="000000"/>
          <w:sz w:val="22"/>
          <w:szCs w:val="22"/>
        </w:rPr>
        <w:t>Julia Tanner, ‘</w:t>
      </w:r>
      <w:r w:rsidRPr="00940374">
        <w:rPr>
          <w:rFonts w:ascii="Verdana" w:hAnsi="Verdana"/>
          <w:b/>
          <w:bCs/>
          <w:color w:val="000000"/>
          <w:sz w:val="22"/>
          <w:szCs w:val="22"/>
        </w:rPr>
        <w:t>Hearing the Herd: the Soundscapes of Sensory Ethnography’</w:t>
      </w:r>
    </w:p>
    <w:p w:rsidR="00D21ACE" w:rsidRPr="00940374" w:rsidRDefault="00D21ACE" w:rsidP="00940374">
      <w:pPr>
        <w:pStyle w:val="NormalWeb"/>
        <w:spacing w:line="276" w:lineRule="auto"/>
        <w:rPr>
          <w:rFonts w:ascii="Verdana" w:hAnsi="Verdana"/>
          <w:color w:val="000000"/>
          <w:sz w:val="22"/>
          <w:szCs w:val="22"/>
        </w:rPr>
      </w:pPr>
      <w:r w:rsidRPr="00940374">
        <w:rPr>
          <w:rFonts w:ascii="Verdana" w:hAnsi="Verdana"/>
          <w:color w:val="000000"/>
          <w:sz w:val="22"/>
          <w:szCs w:val="22"/>
        </w:rPr>
        <w:t xml:space="preserve">Innumerable </w:t>
      </w:r>
      <w:proofErr w:type="spellStart"/>
      <w:r w:rsidRPr="00940374">
        <w:rPr>
          <w:rFonts w:ascii="Verdana" w:hAnsi="Verdana"/>
          <w:color w:val="000000"/>
          <w:sz w:val="22"/>
          <w:szCs w:val="22"/>
        </w:rPr>
        <w:t>bleatings</w:t>
      </w:r>
      <w:proofErr w:type="spellEnd"/>
      <w:r w:rsidRPr="00940374">
        <w:rPr>
          <w:rFonts w:ascii="Verdana" w:hAnsi="Verdana"/>
          <w:color w:val="000000"/>
          <w:sz w:val="22"/>
          <w:szCs w:val="22"/>
        </w:rPr>
        <w:t>, bells chiming around fleecy necks and herders calling: our apprehension of sheep being herded is strikingly aural. These were the first animals to be domesticated yet the relationship between sheep and humans remains one marked by power, intimacy and violence. This paper reveals the possibilities of illuminating these complex ‘</w:t>
      </w:r>
      <w:proofErr w:type="spellStart"/>
      <w:r w:rsidRPr="00940374">
        <w:rPr>
          <w:rFonts w:ascii="Verdana" w:hAnsi="Verdana"/>
          <w:color w:val="000000"/>
          <w:sz w:val="22"/>
          <w:szCs w:val="22"/>
        </w:rPr>
        <w:t>humanimal</w:t>
      </w:r>
      <w:proofErr w:type="spellEnd"/>
      <w:r w:rsidRPr="00940374">
        <w:rPr>
          <w:rFonts w:ascii="Verdana" w:hAnsi="Verdana"/>
          <w:color w:val="000000"/>
          <w:sz w:val="22"/>
          <w:szCs w:val="22"/>
        </w:rPr>
        <w:t xml:space="preserve">’ relationships through sound by analysing the intriguing soundscape of </w:t>
      </w:r>
      <w:proofErr w:type="spellStart"/>
      <w:r w:rsidRPr="00940374">
        <w:rPr>
          <w:rFonts w:ascii="Verdana" w:hAnsi="Verdana"/>
          <w:i/>
          <w:iCs/>
          <w:color w:val="000000"/>
          <w:sz w:val="22"/>
          <w:szCs w:val="22"/>
        </w:rPr>
        <w:t>Sweetgrass</w:t>
      </w:r>
      <w:proofErr w:type="spellEnd"/>
      <w:r w:rsidRPr="00940374">
        <w:rPr>
          <w:rFonts w:ascii="Verdana" w:hAnsi="Verdana"/>
          <w:color w:val="000000"/>
          <w:sz w:val="22"/>
          <w:szCs w:val="22"/>
        </w:rPr>
        <w:t>,</w:t>
      </w:r>
      <w:r w:rsidRPr="00940374">
        <w:rPr>
          <w:rFonts w:ascii="Verdana" w:hAnsi="Verdana"/>
          <w:i/>
          <w:iCs/>
          <w:color w:val="000000"/>
          <w:sz w:val="22"/>
          <w:szCs w:val="22"/>
        </w:rPr>
        <w:t xml:space="preserve"> </w:t>
      </w:r>
      <w:r w:rsidRPr="00940374">
        <w:rPr>
          <w:rFonts w:ascii="Verdana" w:hAnsi="Verdana"/>
          <w:color w:val="000000"/>
          <w:sz w:val="22"/>
          <w:szCs w:val="22"/>
        </w:rPr>
        <w:t>an ethnographic film that</w:t>
      </w:r>
      <w:r w:rsidRPr="00940374">
        <w:rPr>
          <w:rFonts w:ascii="Verdana" w:hAnsi="Verdana"/>
          <w:i/>
          <w:iCs/>
          <w:color w:val="000000"/>
          <w:sz w:val="22"/>
          <w:szCs w:val="22"/>
        </w:rPr>
        <w:t xml:space="preserve"> </w:t>
      </w:r>
      <w:r w:rsidRPr="00940374">
        <w:rPr>
          <w:rFonts w:ascii="Verdana" w:hAnsi="Verdana"/>
          <w:color w:val="000000"/>
          <w:sz w:val="22"/>
          <w:szCs w:val="22"/>
        </w:rPr>
        <w:t xml:space="preserve">follows the last sheep drive in North America (2009). Lucien </w:t>
      </w:r>
      <w:proofErr w:type="spellStart"/>
      <w:r w:rsidRPr="00940374">
        <w:rPr>
          <w:rFonts w:ascii="Verdana" w:hAnsi="Verdana"/>
          <w:color w:val="000000"/>
          <w:sz w:val="22"/>
          <w:szCs w:val="22"/>
        </w:rPr>
        <w:t>Castaing</w:t>
      </w:r>
      <w:proofErr w:type="spellEnd"/>
      <w:r w:rsidRPr="00940374">
        <w:rPr>
          <w:rFonts w:ascii="Verdana" w:hAnsi="Verdana"/>
          <w:color w:val="000000"/>
          <w:sz w:val="22"/>
          <w:szCs w:val="22"/>
        </w:rPr>
        <w:t xml:space="preserve">-Taylor’s and </w:t>
      </w:r>
      <w:proofErr w:type="spellStart"/>
      <w:r w:rsidRPr="00940374">
        <w:rPr>
          <w:rFonts w:ascii="Verdana" w:hAnsi="Verdana"/>
          <w:color w:val="000000"/>
          <w:sz w:val="22"/>
          <w:szCs w:val="22"/>
        </w:rPr>
        <w:t>Ilisa</w:t>
      </w:r>
      <w:proofErr w:type="spellEnd"/>
      <w:r w:rsidRPr="00940374">
        <w:rPr>
          <w:rFonts w:ascii="Verdana" w:hAnsi="Verdana"/>
          <w:color w:val="000000"/>
          <w:sz w:val="22"/>
          <w:szCs w:val="22"/>
        </w:rPr>
        <w:t xml:space="preserve"> </w:t>
      </w:r>
      <w:proofErr w:type="spellStart"/>
      <w:r w:rsidRPr="00940374">
        <w:rPr>
          <w:rFonts w:ascii="Verdana" w:hAnsi="Verdana"/>
          <w:color w:val="000000"/>
          <w:sz w:val="22"/>
          <w:szCs w:val="22"/>
        </w:rPr>
        <w:t>Barbash’s</w:t>
      </w:r>
      <w:proofErr w:type="spellEnd"/>
      <w:r w:rsidRPr="00940374">
        <w:rPr>
          <w:rFonts w:ascii="Verdana" w:hAnsi="Verdana"/>
          <w:color w:val="000000"/>
          <w:sz w:val="22"/>
          <w:szCs w:val="22"/>
        </w:rPr>
        <w:t xml:space="preserve"> film follows three thousand sheep and two men leaving the ranch to cross the Absaroka-</w:t>
      </w:r>
      <w:proofErr w:type="spellStart"/>
      <w:r w:rsidRPr="00940374">
        <w:rPr>
          <w:rFonts w:ascii="Verdana" w:hAnsi="Verdana"/>
          <w:color w:val="000000"/>
          <w:sz w:val="22"/>
          <w:szCs w:val="22"/>
        </w:rPr>
        <w:t>Beartooth</w:t>
      </w:r>
      <w:proofErr w:type="spellEnd"/>
      <w:r w:rsidRPr="00940374">
        <w:rPr>
          <w:rFonts w:ascii="Verdana" w:hAnsi="Verdana"/>
          <w:color w:val="000000"/>
          <w:sz w:val="22"/>
          <w:szCs w:val="22"/>
        </w:rPr>
        <w:t xml:space="preserve"> mountains. The film’s visually stunning long-takes are accompanied not by a voice-over but by the visceral immediacy of sync-sound recorded with lavaliere microphones. The soundscape </w:t>
      </w:r>
      <w:proofErr w:type="spellStart"/>
      <w:r w:rsidRPr="00940374">
        <w:rPr>
          <w:rFonts w:ascii="Verdana" w:hAnsi="Verdana"/>
          <w:color w:val="000000"/>
          <w:sz w:val="22"/>
          <w:szCs w:val="22"/>
        </w:rPr>
        <w:t>dramatises</w:t>
      </w:r>
      <w:proofErr w:type="spellEnd"/>
      <w:r w:rsidRPr="00940374">
        <w:rPr>
          <w:rFonts w:ascii="Verdana" w:hAnsi="Verdana"/>
          <w:color w:val="000000"/>
          <w:sz w:val="22"/>
          <w:szCs w:val="22"/>
        </w:rPr>
        <w:t xml:space="preserve"> the struggle for control as the herders’ voices are drowned out by cacophonous </w:t>
      </w:r>
      <w:proofErr w:type="spellStart"/>
      <w:r w:rsidRPr="00940374">
        <w:rPr>
          <w:rFonts w:ascii="Verdana" w:hAnsi="Verdana"/>
          <w:color w:val="000000"/>
          <w:sz w:val="22"/>
          <w:szCs w:val="22"/>
        </w:rPr>
        <w:t>bleatings</w:t>
      </w:r>
      <w:proofErr w:type="spellEnd"/>
      <w:r w:rsidRPr="00940374">
        <w:rPr>
          <w:rFonts w:ascii="Verdana" w:hAnsi="Verdana"/>
          <w:color w:val="000000"/>
          <w:sz w:val="22"/>
          <w:szCs w:val="22"/>
        </w:rPr>
        <w:t>. At times of rest, we hear jaws chewing grain and herders’ gruff mutterings and breathing. It is through sound rather than vision that</w:t>
      </w:r>
      <w:r w:rsidRPr="00940374">
        <w:rPr>
          <w:rFonts w:ascii="Verdana" w:hAnsi="Verdana"/>
          <w:i/>
          <w:iCs/>
          <w:color w:val="000000"/>
          <w:sz w:val="22"/>
          <w:szCs w:val="22"/>
        </w:rPr>
        <w:t xml:space="preserve"> </w:t>
      </w:r>
      <w:proofErr w:type="spellStart"/>
      <w:r w:rsidRPr="00940374">
        <w:rPr>
          <w:rFonts w:ascii="Verdana" w:hAnsi="Verdana"/>
          <w:i/>
          <w:iCs/>
          <w:color w:val="000000"/>
          <w:sz w:val="22"/>
          <w:szCs w:val="22"/>
        </w:rPr>
        <w:t>Sweetgrass</w:t>
      </w:r>
      <w:proofErr w:type="spellEnd"/>
      <w:r w:rsidRPr="00940374">
        <w:rPr>
          <w:rFonts w:ascii="Verdana" w:hAnsi="Verdana"/>
          <w:color w:val="000000"/>
          <w:sz w:val="22"/>
          <w:szCs w:val="22"/>
        </w:rPr>
        <w:t xml:space="preserve"> achieves its startling intimacy with its human and nonhuman subjects. This sonic reminder of our shared bodily existence works to challenge human exceptionalism, the principle that justifies the violence of agrarian practices. </w:t>
      </w:r>
    </w:p>
    <w:p w:rsidR="00D21ACE" w:rsidRPr="00940374" w:rsidRDefault="00D21ACE" w:rsidP="00940374">
      <w:pPr>
        <w:spacing w:after="0"/>
        <w:rPr>
          <w:rFonts w:ascii="Verdana" w:hAnsi="Verdana"/>
          <w:b/>
          <w:bCs/>
        </w:rPr>
      </w:pPr>
    </w:p>
    <w:p w:rsidR="00D21ACE" w:rsidRPr="00940374" w:rsidRDefault="00D21ACE" w:rsidP="00940374">
      <w:pPr>
        <w:spacing w:after="0"/>
        <w:rPr>
          <w:rFonts w:ascii="Verdana" w:hAnsi="Verdana"/>
          <w:b/>
          <w:bCs/>
        </w:rPr>
      </w:pPr>
      <w:r w:rsidRPr="00940374">
        <w:rPr>
          <w:rFonts w:ascii="Verdana" w:hAnsi="Verdana"/>
          <w:b/>
          <w:bCs/>
        </w:rPr>
        <w:t>Cara Clancy, ‘Hearing Anima Urbis: attending to the ‘more-than-human’ in 21</w:t>
      </w:r>
      <w:r w:rsidRPr="00940374">
        <w:rPr>
          <w:rFonts w:ascii="Verdana" w:hAnsi="Verdana"/>
          <w:b/>
          <w:bCs/>
          <w:vertAlign w:val="superscript"/>
        </w:rPr>
        <w:t>st</w:t>
      </w:r>
      <w:r w:rsidRPr="00940374">
        <w:rPr>
          <w:rFonts w:ascii="Verdana" w:hAnsi="Verdana"/>
          <w:b/>
          <w:bCs/>
        </w:rPr>
        <w:t xml:space="preserve"> century urban conservation’</w:t>
      </w:r>
    </w:p>
    <w:p w:rsidR="00D21ACE" w:rsidRDefault="00D21ACE" w:rsidP="00940374">
      <w:pPr>
        <w:spacing w:after="0"/>
        <w:rPr>
          <w:rFonts w:ascii="Verdana" w:hAnsi="Verdana"/>
        </w:rPr>
      </w:pPr>
      <w:r w:rsidRPr="00940374">
        <w:rPr>
          <w:rFonts w:ascii="Verdana" w:hAnsi="Verdana"/>
        </w:rPr>
        <w:t xml:space="preserve">The knowledge quest that gave birth to natural history can be held responsible for many of the tabular representations of animals that still exist today </w:t>
      </w:r>
      <w:r w:rsidRPr="00940374">
        <w:rPr>
          <w:rFonts w:ascii="Verdana" w:hAnsi="Verdana"/>
        </w:rPr>
        <w:lastRenderedPageBreak/>
        <w:t xml:space="preserve">(Whatmore, 2002; Philo and Wilbert, 2000; Adams and Mulligan, 2003; Pratt, 1992). The global science of “biodiversity” that emerged during the 1980s made life (bio) quantifiable in new ways and formed the foundation for conservation as a rationalist and rationalizing project (Whatmore and Thorne, 1998; Adams, 1997; </w:t>
      </w:r>
      <w:r w:rsidRPr="00940374">
        <w:rPr>
          <w:rFonts w:ascii="Verdana" w:hAnsi="Verdana"/>
          <w:color w:val="000000"/>
        </w:rPr>
        <w:t>Kaufman and Mallory, 1993</w:t>
      </w:r>
      <w:r w:rsidRPr="00940374">
        <w:rPr>
          <w:rFonts w:ascii="Verdana" w:hAnsi="Verdana"/>
        </w:rPr>
        <w:t xml:space="preserve">). Efforts to conserve wildlife are now </w:t>
      </w:r>
      <w:r w:rsidRPr="00940374">
        <w:rPr>
          <w:rFonts w:ascii="Verdana" w:hAnsi="Verdana"/>
          <w:shd w:val="clear" w:color="auto" w:fill="FFFFFF"/>
        </w:rPr>
        <w:t>targeted on critical priorities and locked into a tight programme of activities</w:t>
      </w:r>
      <w:r w:rsidRPr="00940374">
        <w:rPr>
          <w:rFonts w:ascii="Verdana" w:hAnsi="Verdana"/>
        </w:rPr>
        <w:t xml:space="preserve">, often with violent consequences for those plants and animals that do not conform to the image of biodiversity </w:t>
      </w:r>
      <w:r w:rsidRPr="00940374">
        <w:rPr>
          <w:rFonts w:ascii="Verdana" w:hAnsi="Verdana"/>
          <w:i/>
          <w:iCs/>
        </w:rPr>
        <w:t>as Nature</w:t>
      </w:r>
      <w:r w:rsidRPr="00940374">
        <w:rPr>
          <w:rFonts w:ascii="Verdana" w:hAnsi="Verdana"/>
        </w:rPr>
        <w:t xml:space="preserve"> – ‘a pure and timeless collection of objects best removed from society’ (Lorimer, 2012, p594). Such is the case with many nonhuman lives in urban areas: whether given the status of ‘non-native’, ‘invasive’ or simply characterised as ‘pests’, urban animals are frequently projected as the antithesis to the pure world of biodiversity. Drawing on ethnographic research that incorporates creative and experimental sound methods, this paper explores the lives and practices of urban animals at a reservoir system in London’s Lea Valley – currently being transformed into one of the largest urban wetlands in Europe. The paper argues that ‘hearing’ these animals on a material and sensory level, particularly the way they construct their worlds (as well as our own) is a vital step in decolonising the knowledge practices that currently underpin conservation. In recent years, geographers have drawn attention to the unique way in which sounds connect us to the spaces and places we intimately (but sometimes blindly) share with the nonhuman world, with some calling for “broader sonic sensibilities” and “expanded listening” (Gallagher et al., 2016, p3). With these sentiments, this paper elaborates on the multispecies study as a means to open up new pathways for a more inclusive environmental politics, relevant to the urban context.  </w:t>
      </w:r>
    </w:p>
    <w:p w:rsidR="00940374" w:rsidRPr="00940374" w:rsidRDefault="00940374" w:rsidP="00940374">
      <w:pPr>
        <w:spacing w:after="0"/>
        <w:rPr>
          <w:rFonts w:ascii="Verdana" w:hAnsi="Verdana"/>
        </w:rPr>
      </w:pPr>
    </w:p>
    <w:p w:rsidR="00D21ACE" w:rsidRPr="00940374" w:rsidRDefault="00D21ACE" w:rsidP="00940374">
      <w:pPr>
        <w:autoSpaceDE w:val="0"/>
        <w:autoSpaceDN w:val="0"/>
        <w:adjustRightInd w:val="0"/>
        <w:spacing w:after="0"/>
        <w:rPr>
          <w:rFonts w:ascii="Verdana" w:hAnsi="Verdana" w:cs="OTS-derived-font"/>
          <w:b/>
          <w:noProof w:val="0"/>
        </w:rPr>
      </w:pPr>
      <w:r w:rsidRPr="00940374">
        <w:rPr>
          <w:rFonts w:ascii="Verdana" w:hAnsi="Verdana" w:cs="OTS-derived-font"/>
          <w:b/>
          <w:noProof w:val="0"/>
        </w:rPr>
        <w:t xml:space="preserve">Ben De Bruyn, ‘Horse, Whisperer. Fiction, Nonhuman Voices and </w:t>
      </w:r>
      <w:proofErr w:type="spellStart"/>
      <w:r w:rsidRPr="00940374">
        <w:rPr>
          <w:rFonts w:ascii="Verdana" w:hAnsi="Verdana" w:cs="OTS-derived-font"/>
          <w:b/>
          <w:noProof w:val="0"/>
        </w:rPr>
        <w:t>Stethoscopic</w:t>
      </w:r>
      <w:proofErr w:type="spellEnd"/>
      <w:r w:rsidRPr="00940374">
        <w:rPr>
          <w:rFonts w:ascii="Verdana" w:hAnsi="Verdana" w:cs="OTS-derived-font"/>
          <w:b/>
          <w:noProof w:val="0"/>
        </w:rPr>
        <w:t xml:space="preserve"> Modernity’</w:t>
      </w:r>
    </w:p>
    <w:p w:rsidR="00D21ACE" w:rsidRPr="00940374" w:rsidRDefault="00D21ACE" w:rsidP="00940374">
      <w:pPr>
        <w:autoSpaceDE w:val="0"/>
        <w:autoSpaceDN w:val="0"/>
        <w:adjustRightInd w:val="0"/>
        <w:spacing w:after="0"/>
        <w:rPr>
          <w:rFonts w:ascii="Verdana" w:hAnsi="Verdana" w:cs="OTS-derived-font"/>
          <w:noProof w:val="0"/>
        </w:rPr>
      </w:pPr>
      <w:r w:rsidRPr="00940374">
        <w:rPr>
          <w:rFonts w:ascii="Verdana" w:hAnsi="Verdana" w:cs="OTS-derived-font"/>
          <w:noProof w:val="0"/>
        </w:rPr>
        <w:t>This paper examines the nonhuman voice in modern fiction, in three steps. First, I consider</w:t>
      </w:r>
      <w:r w:rsidR="00940374">
        <w:rPr>
          <w:rFonts w:ascii="Verdana" w:hAnsi="Verdana" w:cs="OTS-derived-font"/>
          <w:noProof w:val="0"/>
        </w:rPr>
        <w:t xml:space="preserve"> </w:t>
      </w:r>
      <w:r w:rsidRPr="00940374">
        <w:rPr>
          <w:rFonts w:ascii="Verdana" w:hAnsi="Verdana" w:cs="OTS-derived-font"/>
          <w:noProof w:val="0"/>
        </w:rPr>
        <w:t xml:space="preserve">recent accounts of nonhuman life and sonic media, by Tobias </w:t>
      </w:r>
      <w:proofErr w:type="spellStart"/>
      <w:r w:rsidRPr="00940374">
        <w:rPr>
          <w:rFonts w:ascii="Verdana" w:hAnsi="Verdana" w:cs="OTS-derived-font"/>
          <w:noProof w:val="0"/>
        </w:rPr>
        <w:t>Menely</w:t>
      </w:r>
      <w:proofErr w:type="spellEnd"/>
      <w:r w:rsidRPr="00940374">
        <w:rPr>
          <w:rFonts w:ascii="Verdana" w:hAnsi="Verdana" w:cs="OTS-derived-font"/>
          <w:noProof w:val="0"/>
        </w:rPr>
        <w:t>, Jacob Smith and</w:t>
      </w:r>
      <w:r w:rsidR="00940374">
        <w:rPr>
          <w:rFonts w:ascii="Verdana" w:hAnsi="Verdana" w:cs="OTS-derived-font"/>
          <w:noProof w:val="0"/>
        </w:rPr>
        <w:t xml:space="preserve"> </w:t>
      </w:r>
      <w:proofErr w:type="spellStart"/>
      <w:r w:rsidRPr="00940374">
        <w:rPr>
          <w:rFonts w:ascii="Verdana" w:hAnsi="Verdana" w:cs="OTS-derived-font"/>
          <w:noProof w:val="0"/>
        </w:rPr>
        <w:t>Branka</w:t>
      </w:r>
      <w:proofErr w:type="spellEnd"/>
      <w:r w:rsidRPr="00940374">
        <w:rPr>
          <w:rFonts w:ascii="Verdana" w:hAnsi="Verdana" w:cs="OTS-derived-font"/>
          <w:noProof w:val="0"/>
        </w:rPr>
        <w:t xml:space="preserve"> </w:t>
      </w:r>
      <w:proofErr w:type="spellStart"/>
      <w:r w:rsidRPr="00940374">
        <w:rPr>
          <w:rFonts w:ascii="Verdana" w:hAnsi="Verdana" w:cs="OTS-derived-font"/>
          <w:noProof w:val="0"/>
        </w:rPr>
        <w:t>Arsi</w:t>
      </w:r>
      <w:r w:rsidRPr="00940374">
        <w:rPr>
          <w:rFonts w:ascii="Verdana" w:hAnsi="Verdana" w:cs="MS-Gothic"/>
          <w:noProof w:val="0"/>
        </w:rPr>
        <w:t>ć</w:t>
      </w:r>
      <w:proofErr w:type="spellEnd"/>
      <w:r w:rsidRPr="00940374">
        <w:rPr>
          <w:rFonts w:ascii="Verdana" w:hAnsi="Verdana" w:cs="OTS-derived-font"/>
          <w:noProof w:val="0"/>
        </w:rPr>
        <w:t>, pinpointing their strengths and weaknesses. Second, I critically examine</w:t>
      </w:r>
      <w:r w:rsidR="00940374">
        <w:rPr>
          <w:rFonts w:ascii="Verdana" w:hAnsi="Verdana" w:cs="OTS-derived-font"/>
          <w:noProof w:val="0"/>
        </w:rPr>
        <w:t xml:space="preserve"> </w:t>
      </w:r>
      <w:r w:rsidRPr="00940374">
        <w:rPr>
          <w:rFonts w:ascii="Verdana" w:hAnsi="Verdana" w:cs="OTS-derived-font"/>
          <w:noProof w:val="0"/>
        </w:rPr>
        <w:t>Jonathan Sterne and John Picker’s arguments on how stethoscopes created the conditions</w:t>
      </w:r>
      <w:r w:rsidR="00940374">
        <w:rPr>
          <w:rFonts w:ascii="Verdana" w:hAnsi="Verdana" w:cs="OTS-derived-font"/>
          <w:noProof w:val="0"/>
        </w:rPr>
        <w:t xml:space="preserve"> </w:t>
      </w:r>
      <w:r w:rsidRPr="00940374">
        <w:rPr>
          <w:rFonts w:ascii="Verdana" w:hAnsi="Verdana" w:cs="OTS-derived-font"/>
          <w:noProof w:val="0"/>
        </w:rPr>
        <w:t>for attentive listening in science as well as literature in order to complicate their claims that</w:t>
      </w:r>
      <w:r w:rsidR="00940374">
        <w:rPr>
          <w:rFonts w:ascii="Verdana" w:hAnsi="Verdana" w:cs="OTS-derived-font"/>
          <w:noProof w:val="0"/>
        </w:rPr>
        <w:t xml:space="preserve"> </w:t>
      </w:r>
      <w:r w:rsidRPr="00940374">
        <w:rPr>
          <w:rFonts w:ascii="Verdana" w:hAnsi="Verdana" w:cs="OTS-derived-font"/>
          <w:noProof w:val="0"/>
        </w:rPr>
        <w:t>‘sound’ is mainly useful for thinking about human life. For a closer look at René Laennec’s</w:t>
      </w:r>
      <w:r w:rsidR="00940374">
        <w:rPr>
          <w:rFonts w:ascii="Verdana" w:hAnsi="Verdana" w:cs="OTS-derived-font"/>
          <w:noProof w:val="0"/>
        </w:rPr>
        <w:t xml:space="preserve"> </w:t>
      </w:r>
      <w:r w:rsidRPr="00940374">
        <w:rPr>
          <w:rFonts w:ascii="Verdana" w:hAnsi="Verdana" w:cs="OTS-derived-font"/>
          <w:noProof w:val="0"/>
        </w:rPr>
        <w:t>classic treatise on ‘mediate auscultation’ (1819) reveals that, through a stethoscope, human</w:t>
      </w:r>
      <w:r w:rsidR="00940374">
        <w:rPr>
          <w:rFonts w:ascii="Verdana" w:hAnsi="Verdana" w:cs="OTS-derived-font"/>
          <w:noProof w:val="0"/>
        </w:rPr>
        <w:t xml:space="preserve"> </w:t>
      </w:r>
      <w:r w:rsidRPr="00940374">
        <w:rPr>
          <w:rFonts w:ascii="Verdana" w:hAnsi="Verdana" w:cs="OTS-derived-font"/>
          <w:noProof w:val="0"/>
        </w:rPr>
        <w:t>bodies sound remarkably like animals, their lungs revealing a ‘bleating sound like the</w:t>
      </w:r>
      <w:r w:rsidR="00940374">
        <w:rPr>
          <w:rFonts w:ascii="Verdana" w:hAnsi="Verdana" w:cs="OTS-derived-font"/>
          <w:noProof w:val="0"/>
        </w:rPr>
        <w:t xml:space="preserve"> </w:t>
      </w:r>
      <w:r w:rsidRPr="00940374">
        <w:rPr>
          <w:rFonts w:ascii="Verdana" w:hAnsi="Verdana" w:cs="OTS-derived-font"/>
          <w:noProof w:val="0"/>
        </w:rPr>
        <w:t>voice of a goat’, for instance (41). And if Laennec felt his invention was of limited use in treating</w:t>
      </w:r>
      <w:r w:rsidR="00940374">
        <w:rPr>
          <w:rFonts w:ascii="Verdana" w:hAnsi="Verdana" w:cs="OTS-derived-font"/>
          <w:noProof w:val="0"/>
        </w:rPr>
        <w:t xml:space="preserve"> </w:t>
      </w:r>
      <w:r w:rsidRPr="00940374">
        <w:rPr>
          <w:rFonts w:ascii="Verdana" w:hAnsi="Verdana" w:cs="OTS-derived-font"/>
          <w:noProof w:val="0"/>
        </w:rPr>
        <w:t>animals, finding the respiration of horses, for instance, ‘hardly audible’ (720), the narrator of</w:t>
      </w:r>
      <w:r w:rsidR="00940374">
        <w:rPr>
          <w:rFonts w:ascii="Verdana" w:hAnsi="Verdana" w:cs="OTS-derived-font"/>
          <w:noProof w:val="0"/>
        </w:rPr>
        <w:t xml:space="preserve"> </w:t>
      </w:r>
      <w:r w:rsidRPr="00940374">
        <w:rPr>
          <w:rFonts w:ascii="Verdana" w:hAnsi="Verdana" w:cs="OTS-derived-font"/>
          <w:i/>
          <w:iCs/>
          <w:noProof w:val="0"/>
        </w:rPr>
        <w:t xml:space="preserve">Middlemarch </w:t>
      </w:r>
      <w:r w:rsidR="00940374">
        <w:rPr>
          <w:rFonts w:ascii="Verdana" w:hAnsi="Verdana" w:cs="OTS-derived-font"/>
          <w:noProof w:val="0"/>
        </w:rPr>
        <w:t>(1871-2), which features st</w:t>
      </w:r>
      <w:r w:rsidRPr="00940374">
        <w:rPr>
          <w:rFonts w:ascii="Verdana" w:hAnsi="Verdana" w:cs="OTS-derived-font"/>
          <w:noProof w:val="0"/>
        </w:rPr>
        <w:t>ethoscopes, famously expresses a desire for</w:t>
      </w:r>
      <w:r w:rsidR="00940374">
        <w:rPr>
          <w:rFonts w:ascii="Verdana" w:hAnsi="Verdana" w:cs="OTS-derived-font"/>
          <w:noProof w:val="0"/>
        </w:rPr>
        <w:t xml:space="preserve"> </w:t>
      </w:r>
      <w:r w:rsidRPr="00940374">
        <w:rPr>
          <w:rFonts w:ascii="Verdana" w:hAnsi="Verdana" w:cs="OTS-derived-font"/>
          <w:noProof w:val="0"/>
        </w:rPr>
        <w:t>hearing minute sounds like ‘the squirrel’s heart beat’. Third, I apply these insights to two</w:t>
      </w:r>
      <w:r w:rsidR="00940374">
        <w:rPr>
          <w:rFonts w:ascii="Verdana" w:hAnsi="Verdana" w:cs="OTS-derived-font"/>
          <w:noProof w:val="0"/>
        </w:rPr>
        <w:t xml:space="preserve"> </w:t>
      </w:r>
      <w:r w:rsidRPr="00940374">
        <w:rPr>
          <w:rFonts w:ascii="Verdana" w:hAnsi="Verdana" w:cs="OTS-derived-font"/>
          <w:noProof w:val="0"/>
        </w:rPr>
        <w:t xml:space="preserve">novels dealing with vets and horses, Mary </w:t>
      </w:r>
      <w:proofErr w:type="spellStart"/>
      <w:r w:rsidRPr="00940374">
        <w:rPr>
          <w:rFonts w:ascii="Verdana" w:hAnsi="Verdana" w:cs="OTS-derived-font"/>
          <w:noProof w:val="0"/>
        </w:rPr>
        <w:t>Gaitskill’s</w:t>
      </w:r>
      <w:proofErr w:type="spellEnd"/>
      <w:r w:rsidRPr="00940374">
        <w:rPr>
          <w:rFonts w:ascii="Verdana" w:hAnsi="Verdana" w:cs="OTS-derived-font"/>
          <w:noProof w:val="0"/>
        </w:rPr>
        <w:t xml:space="preserve"> </w:t>
      </w:r>
      <w:r w:rsidRPr="00940374">
        <w:rPr>
          <w:rFonts w:ascii="Verdana" w:hAnsi="Verdana" w:cs="OTS-derived-font"/>
          <w:i/>
          <w:iCs/>
          <w:noProof w:val="0"/>
        </w:rPr>
        <w:t xml:space="preserve">The Mare </w:t>
      </w:r>
      <w:r w:rsidRPr="00940374">
        <w:rPr>
          <w:rFonts w:ascii="Verdana" w:hAnsi="Verdana" w:cs="OTS-derived-font"/>
          <w:noProof w:val="0"/>
        </w:rPr>
        <w:t>(2015) and Sid Gustafson’s</w:t>
      </w:r>
      <w:r w:rsidR="00940374">
        <w:rPr>
          <w:rFonts w:ascii="Verdana" w:hAnsi="Verdana" w:cs="OTS-derived-font"/>
          <w:noProof w:val="0"/>
        </w:rPr>
        <w:t xml:space="preserve"> </w:t>
      </w:r>
      <w:r w:rsidRPr="00940374">
        <w:rPr>
          <w:rFonts w:ascii="Verdana" w:hAnsi="Verdana" w:cs="OTS-derived-font"/>
          <w:i/>
          <w:iCs/>
          <w:noProof w:val="0"/>
        </w:rPr>
        <w:t xml:space="preserve">Swift Dam </w:t>
      </w:r>
      <w:r w:rsidRPr="00940374">
        <w:rPr>
          <w:rFonts w:ascii="Verdana" w:hAnsi="Verdana" w:cs="OTS-derived-font"/>
          <w:noProof w:val="0"/>
        </w:rPr>
        <w:t xml:space="preserve">(2016). Shifting our attention from human horse whisperers to whispering </w:t>
      </w:r>
      <w:r w:rsidRPr="00940374">
        <w:rPr>
          <w:rFonts w:ascii="Verdana" w:hAnsi="Verdana" w:cs="OTS-derived-font"/>
          <w:noProof w:val="0"/>
        </w:rPr>
        <w:lastRenderedPageBreak/>
        <w:t>horses,</w:t>
      </w:r>
      <w:r w:rsidR="00940374">
        <w:rPr>
          <w:rFonts w:ascii="Verdana" w:hAnsi="Verdana" w:cs="OTS-derived-font"/>
          <w:noProof w:val="0"/>
        </w:rPr>
        <w:t xml:space="preserve"> </w:t>
      </w:r>
      <w:r w:rsidRPr="00940374">
        <w:rPr>
          <w:rFonts w:ascii="Verdana" w:hAnsi="Verdana" w:cs="OTS-derived-font"/>
          <w:noProof w:val="0"/>
        </w:rPr>
        <w:t>these novels further enable us to place animals at the heart of ‘</w:t>
      </w:r>
      <w:proofErr w:type="spellStart"/>
      <w:r w:rsidRPr="00940374">
        <w:rPr>
          <w:rFonts w:ascii="Verdana" w:hAnsi="Verdana" w:cs="OTS-derived-font"/>
          <w:noProof w:val="0"/>
        </w:rPr>
        <w:t>stethoscopic</w:t>
      </w:r>
      <w:proofErr w:type="spellEnd"/>
      <w:r w:rsidRPr="00940374">
        <w:rPr>
          <w:rFonts w:ascii="Verdana" w:hAnsi="Verdana" w:cs="OTS-derived-font"/>
          <w:noProof w:val="0"/>
        </w:rPr>
        <w:t xml:space="preserve"> modernity’.</w:t>
      </w:r>
      <w:r w:rsidR="00940374">
        <w:rPr>
          <w:rFonts w:ascii="Verdana" w:hAnsi="Verdana" w:cs="OTS-derived-font"/>
          <w:noProof w:val="0"/>
        </w:rPr>
        <w:t xml:space="preserve"> </w:t>
      </w:r>
    </w:p>
    <w:p w:rsidR="00D21ACE" w:rsidRPr="00940374" w:rsidRDefault="00D21ACE" w:rsidP="00940374">
      <w:pPr>
        <w:pStyle w:val="PlainText"/>
        <w:spacing w:line="276" w:lineRule="auto"/>
        <w:rPr>
          <w:rFonts w:ascii="Verdana" w:hAnsi="Verdana"/>
          <w:szCs w:val="22"/>
        </w:rPr>
      </w:pPr>
    </w:p>
    <w:p w:rsidR="00940374" w:rsidRPr="00940374" w:rsidRDefault="00940374" w:rsidP="00940374">
      <w:pPr>
        <w:pStyle w:val="PlainText"/>
        <w:spacing w:line="276" w:lineRule="auto"/>
        <w:rPr>
          <w:rFonts w:ascii="Verdana" w:hAnsi="Verdana"/>
          <w:b/>
          <w:szCs w:val="22"/>
        </w:rPr>
      </w:pPr>
      <w:r w:rsidRPr="00940374">
        <w:rPr>
          <w:rFonts w:ascii="Verdana" w:hAnsi="Verdana"/>
          <w:b/>
          <w:szCs w:val="22"/>
        </w:rPr>
        <w:t>Panel 4</w:t>
      </w:r>
    </w:p>
    <w:p w:rsidR="00940374" w:rsidRPr="00940374" w:rsidRDefault="00940374" w:rsidP="00940374">
      <w:pPr>
        <w:pStyle w:val="PlainText"/>
        <w:spacing w:line="276" w:lineRule="auto"/>
        <w:rPr>
          <w:rFonts w:ascii="Verdana" w:hAnsi="Verdana"/>
          <w:b/>
          <w:szCs w:val="22"/>
        </w:rPr>
      </w:pPr>
    </w:p>
    <w:p w:rsidR="00940374" w:rsidRPr="00940374" w:rsidRDefault="00940374" w:rsidP="00940374">
      <w:pPr>
        <w:spacing w:after="0"/>
        <w:rPr>
          <w:rFonts w:ascii="Verdana" w:hAnsi="Verdana"/>
          <w:b/>
          <w:color w:val="000000"/>
        </w:rPr>
      </w:pPr>
      <w:r w:rsidRPr="00940374">
        <w:rPr>
          <w:rFonts w:ascii="Verdana" w:hAnsi="Verdana"/>
          <w:b/>
          <w:color w:val="000000"/>
          <w:lang w:val="en-US"/>
        </w:rPr>
        <w:t>Eva Meijer, ‘Speaking with Birds’</w:t>
      </w:r>
    </w:p>
    <w:p w:rsidR="00940374" w:rsidRPr="00940374" w:rsidRDefault="00940374" w:rsidP="00940374">
      <w:pPr>
        <w:spacing w:after="0"/>
        <w:rPr>
          <w:rFonts w:ascii="Verdana" w:hAnsi="Verdana"/>
          <w:color w:val="000000"/>
        </w:rPr>
      </w:pPr>
      <w:r w:rsidRPr="00940374">
        <w:rPr>
          <w:rFonts w:ascii="Verdana" w:hAnsi="Verdana"/>
          <w:color w:val="000000"/>
          <w:lang w:val="en-US"/>
        </w:rPr>
        <w:t xml:space="preserve">In 1938, a violinist named Len Howard bought a cottage in Ditchling, Sussex. She named it Bird Cottage, and opened her windows to the birds who lived in the area. Howard fed these birds and made nesting places for them inside and outside the house. They soon learned not to be afraid of her, and began to use the house as they pleased, which led Howard to get to know them intimately as individuals, and vice versa. She studied their relations and behaviors, and wrote their biographies. Trained as a musician, she also studied and wrote down their songs. The communication between Howard and the birds was extensive, and so was their common understanding; trust in Howard was also transferred socially and over different generations. In my presentation I discuss the philosophical implications of her writings concerning language, studying nonhuman animals, and forming new communities. </w:t>
      </w:r>
    </w:p>
    <w:p w:rsidR="00940374" w:rsidRPr="00940374" w:rsidRDefault="00940374" w:rsidP="00940374">
      <w:pPr>
        <w:spacing w:before="100" w:beforeAutospacing="1" w:after="0"/>
        <w:rPr>
          <w:rFonts w:ascii="Verdana" w:hAnsi="Verdana"/>
        </w:rPr>
      </w:pPr>
      <w:r w:rsidRPr="00940374">
        <w:rPr>
          <w:rFonts w:ascii="Verdana" w:hAnsi="Verdana"/>
          <w:b/>
          <w:bCs/>
        </w:rPr>
        <w:t>Susanne Heiter, ‘Contemporary Music with Animal Sounds’</w:t>
      </w:r>
    </w:p>
    <w:p w:rsidR="00940374" w:rsidRPr="00940374" w:rsidRDefault="00940374" w:rsidP="00940374">
      <w:pPr>
        <w:spacing w:after="0"/>
        <w:rPr>
          <w:rFonts w:ascii="Verdana" w:hAnsi="Verdana"/>
        </w:rPr>
      </w:pPr>
      <w:r w:rsidRPr="00940374">
        <w:rPr>
          <w:rFonts w:ascii="Verdana" w:hAnsi="Verdana"/>
          <w:lang w:val="en-US"/>
        </w:rPr>
        <w:t xml:space="preserve">The question whether animal sounds are music – or whether they are certainly not – requires a reflection about both the applied concept of music and the required capacities of animals to produce this music. Since the 1950s, this question has not only been addressed theoretically, but also in various compositions. However, a characteristic shift can be observed. Works of the 1960s are especially concerned with the first aspect, the concept of music: If music is defined as “the production of sounds” (John Cage), even sounds inaudible to the human ear can be regarded as music – like the noises produced by a butterfly’s wings in La Monte Young’s </w:t>
      </w:r>
      <w:r w:rsidRPr="00940374">
        <w:rPr>
          <w:rFonts w:ascii="Verdana" w:hAnsi="Verdana"/>
          <w:i/>
          <w:iCs/>
          <w:lang w:val="en-US"/>
        </w:rPr>
        <w:t>Composition 1960 #5</w:t>
      </w:r>
      <w:r w:rsidRPr="00940374">
        <w:rPr>
          <w:rFonts w:ascii="Verdana" w:hAnsi="Verdana"/>
          <w:lang w:val="en-US"/>
        </w:rPr>
        <w:t xml:space="preserve">. In recent years the focus has turned to the animal’s capacities: Hollis Taylor has analyzed her painstaking transcriptions of the songs of the Australian Pied Butcherbird in musicological terms, disregarding vanguard concepts of music. Her compositions based on these transcripts highlight the artistic contents of the birdsongs. While more and more former exclusively human capacities are assigned to animals through scientific research, musicians examine the musical capacities of animals in artistic settings thus challenging current limits of scientific knowledge. </w:t>
      </w:r>
    </w:p>
    <w:p w:rsidR="00940374" w:rsidRPr="00940374" w:rsidRDefault="00940374" w:rsidP="00940374">
      <w:pPr>
        <w:pStyle w:val="PlainText"/>
        <w:spacing w:line="276" w:lineRule="auto"/>
        <w:rPr>
          <w:rFonts w:ascii="Verdana" w:hAnsi="Verdana"/>
          <w:b/>
          <w:szCs w:val="22"/>
        </w:rPr>
      </w:pPr>
    </w:p>
    <w:p w:rsidR="00D21ACE" w:rsidRPr="00940374" w:rsidRDefault="00D21ACE" w:rsidP="00940374">
      <w:pPr>
        <w:pStyle w:val="PlainText"/>
        <w:spacing w:line="276" w:lineRule="auto"/>
        <w:rPr>
          <w:rFonts w:ascii="Verdana" w:hAnsi="Verdana"/>
          <w:szCs w:val="22"/>
        </w:rPr>
      </w:pPr>
      <w:r w:rsidRPr="00940374">
        <w:rPr>
          <w:rFonts w:ascii="Verdana" w:hAnsi="Verdana"/>
          <w:b/>
          <w:szCs w:val="22"/>
        </w:rPr>
        <w:t>Martin Ullrich</w:t>
      </w:r>
      <w:r w:rsidRPr="00940374">
        <w:rPr>
          <w:rFonts w:ascii="Verdana" w:hAnsi="Verdana"/>
          <w:szCs w:val="22"/>
        </w:rPr>
        <w:t>, ‘Lab animals as listeners: intersections of music aesthetics and scientific research in animal experimentation (and by the way, what about ethical problems?)’</w:t>
      </w:r>
    </w:p>
    <w:p w:rsidR="00D21ACE" w:rsidRPr="00940374" w:rsidRDefault="00D21ACE" w:rsidP="00940374">
      <w:pPr>
        <w:spacing w:after="0"/>
        <w:rPr>
          <w:rFonts w:ascii="Verdana" w:hAnsi="Verdana"/>
        </w:rPr>
      </w:pPr>
    </w:p>
    <w:p w:rsidR="00D21ACE" w:rsidRPr="00940374" w:rsidRDefault="00D21ACE" w:rsidP="00940374">
      <w:pPr>
        <w:spacing w:after="0"/>
        <w:rPr>
          <w:rFonts w:ascii="Verdana" w:hAnsi="Verdana"/>
        </w:rPr>
      </w:pPr>
    </w:p>
    <w:p w:rsidR="00D21ACE" w:rsidRPr="00940374" w:rsidRDefault="00D21ACE" w:rsidP="00940374">
      <w:pPr>
        <w:spacing w:after="0"/>
        <w:rPr>
          <w:rFonts w:ascii="Verdana" w:hAnsi="Verdana"/>
        </w:rPr>
      </w:pPr>
    </w:p>
    <w:p w:rsidR="00903737" w:rsidRDefault="00903737" w:rsidP="00940374">
      <w:pPr>
        <w:spacing w:after="0"/>
        <w:rPr>
          <w:rFonts w:ascii="Verdana" w:hAnsi="Verdana"/>
          <w:sz w:val="28"/>
        </w:rPr>
      </w:pPr>
    </w:p>
    <w:p w:rsidR="00903737" w:rsidRDefault="00903737" w:rsidP="00940374">
      <w:pPr>
        <w:spacing w:after="0"/>
        <w:rPr>
          <w:rFonts w:ascii="Verdana" w:hAnsi="Verdana"/>
          <w:sz w:val="28"/>
        </w:rPr>
      </w:pPr>
    </w:p>
    <w:p w:rsidR="00D21ACE" w:rsidRDefault="00D21ACE" w:rsidP="00940374">
      <w:pPr>
        <w:spacing w:after="0"/>
        <w:rPr>
          <w:rFonts w:ascii="Verdana" w:hAnsi="Verdana"/>
          <w:sz w:val="28"/>
        </w:rPr>
      </w:pPr>
      <w:r w:rsidRPr="00940374">
        <w:rPr>
          <w:rFonts w:ascii="Verdana" w:hAnsi="Verdana"/>
          <w:sz w:val="28"/>
        </w:rPr>
        <w:lastRenderedPageBreak/>
        <w:t>Biographies</w:t>
      </w:r>
    </w:p>
    <w:p w:rsidR="00940374" w:rsidRPr="00940374" w:rsidRDefault="00940374" w:rsidP="00940374">
      <w:pPr>
        <w:spacing w:after="0"/>
        <w:rPr>
          <w:rFonts w:ascii="Verdana" w:hAnsi="Verdana"/>
          <w:sz w:val="28"/>
        </w:rPr>
      </w:pPr>
    </w:p>
    <w:p w:rsidR="00D21ACE" w:rsidRDefault="00D21ACE" w:rsidP="00940374">
      <w:pPr>
        <w:spacing w:after="0"/>
        <w:rPr>
          <w:rFonts w:ascii="Verdana" w:eastAsia="Times New Roman" w:hAnsi="Verdana" w:cs="Arial"/>
        </w:rPr>
      </w:pPr>
      <w:r w:rsidRPr="00940374">
        <w:rPr>
          <w:rFonts w:ascii="Verdana" w:eastAsia="Times New Roman" w:hAnsi="Verdana" w:cs="Arial"/>
          <w:b/>
        </w:rPr>
        <w:t>Julie Andreyev</w:t>
      </w:r>
      <w:r w:rsidRPr="00940374">
        <w:rPr>
          <w:rFonts w:ascii="Verdana" w:eastAsia="Times New Roman" w:hAnsi="Verdana" w:cs="Arial"/>
        </w:rPr>
        <w:t xml:space="preserve"> is an artist, researcher and educator. Andreyev’s art practice, called </w:t>
      </w:r>
      <w:r w:rsidRPr="00940374">
        <w:rPr>
          <w:rFonts w:ascii="Verdana" w:eastAsia="Times New Roman" w:hAnsi="Verdana" w:cs="Arial"/>
          <w:i/>
          <w:iCs/>
        </w:rPr>
        <w:t>Animal Lover</w:t>
      </w:r>
      <w:r w:rsidRPr="00940374">
        <w:rPr>
          <w:rFonts w:ascii="Verdana" w:eastAsia="Times New Roman" w:hAnsi="Verdana" w:cs="Arial"/>
        </w:rPr>
        <w:t>, </w:t>
      </w:r>
      <w:hyperlink r:id="rId7" w:history="1">
        <w:r w:rsidRPr="00940374">
          <w:rPr>
            <w:rStyle w:val="Hyperlink"/>
            <w:rFonts w:ascii="Verdana" w:eastAsia="Times New Roman" w:hAnsi="Verdana" w:cs="Arial"/>
          </w:rPr>
          <w:t>www.animallover.ca</w:t>
        </w:r>
      </w:hyperlink>
      <w:r w:rsidRPr="00940374">
        <w:rPr>
          <w:rFonts w:ascii="Verdana" w:eastAsia="Times New Roman" w:hAnsi="Verdana" w:cs="Arial"/>
        </w:rPr>
        <w:t>, explores more-than-human creativity. The projects take the form of new media performance, video installation, generative art, and relational aesthetics. Andreyev’s projects have been shown internationally and are supported by the Canada Council for the Arts and the Social Sciences and Humanities Research Council of Canada. Andreyev is Associate Professor at Emily Carr University of Art + Design in Vancouver. She is a Joseph Armand Bombardier Scholar completing her PhD at Simon Fraser University. The dissertation is an interdisciplinary investigation into an expansion of ethics for more-than-human being examined through interspecies relational creativity in art processes.  </w:t>
      </w:r>
    </w:p>
    <w:p w:rsidR="00940374" w:rsidRPr="00940374" w:rsidRDefault="00940374" w:rsidP="00940374">
      <w:pPr>
        <w:spacing w:after="0"/>
        <w:rPr>
          <w:rFonts w:ascii="Verdana" w:eastAsia="Times New Roman" w:hAnsi="Verdana" w:cs="Arial"/>
        </w:rPr>
      </w:pPr>
    </w:p>
    <w:p w:rsidR="00D21ACE" w:rsidRPr="00940374" w:rsidRDefault="00D21ACE" w:rsidP="00940374">
      <w:pPr>
        <w:autoSpaceDE w:val="0"/>
        <w:autoSpaceDN w:val="0"/>
        <w:adjustRightInd w:val="0"/>
        <w:spacing w:after="0"/>
        <w:rPr>
          <w:rFonts w:ascii="Verdana" w:hAnsi="Verdana"/>
        </w:rPr>
      </w:pPr>
      <w:r w:rsidRPr="00940374">
        <w:rPr>
          <w:rFonts w:ascii="Verdana" w:hAnsi="Verdana" w:cs="OTS-derived-font"/>
          <w:b/>
          <w:noProof w:val="0"/>
        </w:rPr>
        <w:t>Ben De Bruyn</w:t>
      </w:r>
      <w:r w:rsidRPr="00940374">
        <w:rPr>
          <w:rFonts w:ascii="Verdana" w:hAnsi="Verdana" w:cs="OTS-derived-font"/>
          <w:noProof w:val="0"/>
        </w:rPr>
        <w:t xml:space="preserve"> is associate professor of comparative literature at Maastricht University. He</w:t>
      </w:r>
      <w:r w:rsidR="00940374">
        <w:rPr>
          <w:rFonts w:ascii="Verdana" w:hAnsi="Verdana" w:cs="OTS-derived-font"/>
          <w:noProof w:val="0"/>
        </w:rPr>
        <w:t xml:space="preserve"> </w:t>
      </w:r>
      <w:r w:rsidRPr="00940374">
        <w:rPr>
          <w:rFonts w:ascii="Verdana" w:hAnsi="Verdana" w:cs="OTS-derived-font"/>
          <w:noProof w:val="0"/>
        </w:rPr>
        <w:t xml:space="preserve">is the author of </w:t>
      </w:r>
      <w:r w:rsidRPr="00940374">
        <w:rPr>
          <w:rFonts w:ascii="Verdana" w:hAnsi="Verdana" w:cs="OTS-derived-font"/>
          <w:i/>
          <w:iCs/>
          <w:noProof w:val="0"/>
        </w:rPr>
        <w:t xml:space="preserve">Wolfgang </w:t>
      </w:r>
      <w:proofErr w:type="spellStart"/>
      <w:r w:rsidRPr="00940374">
        <w:rPr>
          <w:rFonts w:ascii="Verdana" w:hAnsi="Verdana" w:cs="OTS-derived-font"/>
          <w:i/>
          <w:iCs/>
          <w:noProof w:val="0"/>
        </w:rPr>
        <w:t>Iser</w:t>
      </w:r>
      <w:proofErr w:type="spellEnd"/>
      <w:r w:rsidRPr="00940374">
        <w:rPr>
          <w:rFonts w:ascii="Verdana" w:hAnsi="Verdana" w:cs="OTS-derived-font"/>
          <w:i/>
          <w:iCs/>
          <w:noProof w:val="0"/>
        </w:rPr>
        <w:t xml:space="preserve">. A Companion </w:t>
      </w:r>
      <w:r w:rsidRPr="00940374">
        <w:rPr>
          <w:rFonts w:ascii="Verdana" w:hAnsi="Verdana" w:cs="OTS-derived-font"/>
          <w:noProof w:val="0"/>
        </w:rPr>
        <w:t xml:space="preserve">(De </w:t>
      </w:r>
      <w:proofErr w:type="spellStart"/>
      <w:r w:rsidRPr="00940374">
        <w:rPr>
          <w:rFonts w:ascii="Verdana" w:hAnsi="Verdana" w:cs="OTS-derived-font"/>
          <w:noProof w:val="0"/>
        </w:rPr>
        <w:t>Gruyter</w:t>
      </w:r>
      <w:proofErr w:type="spellEnd"/>
      <w:r w:rsidRPr="00940374">
        <w:rPr>
          <w:rFonts w:ascii="Verdana" w:hAnsi="Verdana" w:cs="OTS-derived-font"/>
          <w:noProof w:val="0"/>
        </w:rPr>
        <w:t xml:space="preserve">, 2012) and co-editor of </w:t>
      </w:r>
      <w:r w:rsidRPr="00940374">
        <w:rPr>
          <w:rFonts w:ascii="Verdana" w:hAnsi="Verdana" w:cs="OTS-derived-font"/>
          <w:i/>
          <w:iCs/>
          <w:noProof w:val="0"/>
        </w:rPr>
        <w:t>Literature</w:t>
      </w:r>
      <w:r w:rsidR="00940374">
        <w:rPr>
          <w:rFonts w:ascii="Verdana" w:hAnsi="Verdana" w:cs="OTS-derived-font"/>
          <w:i/>
          <w:iCs/>
          <w:noProof w:val="0"/>
        </w:rPr>
        <w:t xml:space="preserve"> </w:t>
      </w:r>
      <w:r w:rsidRPr="00940374">
        <w:rPr>
          <w:rFonts w:ascii="Verdana" w:hAnsi="Verdana" w:cs="OTS-derived-font"/>
          <w:i/>
          <w:iCs/>
          <w:noProof w:val="0"/>
        </w:rPr>
        <w:t xml:space="preserve">Now. Key Terms and Methods for Literary History </w:t>
      </w:r>
      <w:r w:rsidRPr="00940374">
        <w:rPr>
          <w:rFonts w:ascii="Verdana" w:hAnsi="Verdana" w:cs="OTS-derived-font"/>
          <w:noProof w:val="0"/>
        </w:rPr>
        <w:t>(Edinburgh UP, 2016). In addition, he has</w:t>
      </w:r>
      <w:r w:rsidR="00940374">
        <w:rPr>
          <w:rFonts w:ascii="Verdana" w:hAnsi="Verdana" w:cs="OTS-derived-font"/>
          <w:noProof w:val="0"/>
        </w:rPr>
        <w:t xml:space="preserve"> </w:t>
      </w:r>
      <w:r w:rsidRPr="00940374">
        <w:rPr>
          <w:rFonts w:ascii="Verdana" w:hAnsi="Verdana" w:cs="OTS-derived-font"/>
          <w:noProof w:val="0"/>
        </w:rPr>
        <w:t xml:space="preserve">published various articles on environmental themes in </w:t>
      </w:r>
      <w:proofErr w:type="spellStart"/>
      <w:r w:rsidRPr="00940374">
        <w:rPr>
          <w:rFonts w:ascii="Verdana" w:hAnsi="Verdana" w:cs="OTS-derived-font"/>
          <w:noProof w:val="0"/>
        </w:rPr>
        <w:t>journ</w:t>
      </w:r>
      <w:proofErr w:type="spellEnd"/>
      <w:r w:rsidRPr="00940374">
        <w:rPr>
          <w:rFonts w:ascii="Verdana" w:hAnsi="Verdana" w:cs="OTS-derived-font"/>
          <w:noProof w:val="0"/>
        </w:rPr>
        <w:t xml:space="preserve"> a ls including </w:t>
      </w:r>
      <w:r w:rsidRPr="00940374">
        <w:rPr>
          <w:rFonts w:ascii="Verdana" w:hAnsi="Verdana" w:cs="OTS-derived-font"/>
          <w:i/>
          <w:iCs/>
          <w:noProof w:val="0"/>
        </w:rPr>
        <w:t>Critique</w:t>
      </w:r>
      <w:r w:rsidRPr="00940374">
        <w:rPr>
          <w:rFonts w:ascii="Verdana" w:hAnsi="Verdana" w:cs="OTS-derived-font"/>
          <w:noProof w:val="0"/>
        </w:rPr>
        <w:t xml:space="preserve">, </w:t>
      </w:r>
      <w:r w:rsidRPr="00940374">
        <w:rPr>
          <w:rFonts w:ascii="Verdana" w:hAnsi="Verdana" w:cs="OTS-derived-font"/>
          <w:i/>
          <w:iCs/>
          <w:noProof w:val="0"/>
        </w:rPr>
        <w:t>Studies in</w:t>
      </w:r>
      <w:r w:rsidR="00940374">
        <w:rPr>
          <w:rFonts w:ascii="Verdana" w:hAnsi="Verdana" w:cs="OTS-derived-font"/>
          <w:i/>
          <w:iCs/>
          <w:noProof w:val="0"/>
        </w:rPr>
        <w:t xml:space="preserve"> </w:t>
      </w:r>
      <w:r w:rsidRPr="00940374">
        <w:rPr>
          <w:rFonts w:ascii="Verdana" w:hAnsi="Verdana" w:cs="OTS-derived-font"/>
          <w:i/>
          <w:iCs/>
          <w:noProof w:val="0"/>
        </w:rPr>
        <w:t xml:space="preserve">the Novel </w:t>
      </w:r>
      <w:r w:rsidRPr="00940374">
        <w:rPr>
          <w:rFonts w:ascii="Verdana" w:hAnsi="Verdana" w:cs="OTS-derived-font"/>
          <w:noProof w:val="0"/>
        </w:rPr>
        <w:t xml:space="preserve">and </w:t>
      </w:r>
      <w:r w:rsidRPr="00940374">
        <w:rPr>
          <w:rFonts w:ascii="Verdana" w:hAnsi="Verdana" w:cs="OTS-derived-font"/>
          <w:i/>
          <w:iCs/>
          <w:noProof w:val="0"/>
        </w:rPr>
        <w:t xml:space="preserve">Oxford Literary Review, </w:t>
      </w:r>
      <w:r w:rsidRPr="00940374">
        <w:rPr>
          <w:rFonts w:ascii="Verdana" w:hAnsi="Verdana" w:cs="OTS-derived-font"/>
          <w:noProof w:val="0"/>
        </w:rPr>
        <w:t>and is presently working on a new book about the</w:t>
      </w:r>
      <w:r w:rsidR="00940374">
        <w:rPr>
          <w:rFonts w:ascii="Verdana" w:hAnsi="Verdana" w:cs="OTS-derived-font"/>
          <w:noProof w:val="0"/>
        </w:rPr>
        <w:t xml:space="preserve"> </w:t>
      </w:r>
      <w:r w:rsidRPr="00940374">
        <w:rPr>
          <w:rFonts w:ascii="Verdana" w:hAnsi="Verdana" w:cs="OTS-derived-font"/>
          <w:noProof w:val="0"/>
        </w:rPr>
        <w:t>changing cultural meanings of animal sounds (Palgrave, 2018).</w:t>
      </w:r>
    </w:p>
    <w:p w:rsidR="00903737" w:rsidRDefault="00D21ACE" w:rsidP="00903737">
      <w:pPr>
        <w:spacing w:before="100" w:beforeAutospacing="1" w:after="0"/>
        <w:rPr>
          <w:rFonts w:ascii="Verdana" w:hAnsi="Verdana"/>
        </w:rPr>
      </w:pPr>
      <w:r w:rsidRPr="00940374">
        <w:rPr>
          <w:rFonts w:ascii="Verdana" w:hAnsi="Verdana"/>
          <w:b/>
        </w:rPr>
        <w:t>Cara Clancy</w:t>
      </w:r>
      <w:r w:rsidRPr="00940374">
        <w:rPr>
          <w:rFonts w:ascii="Verdana" w:hAnsi="Verdana"/>
        </w:rPr>
        <w:t xml:space="preserve"> has an academic background in environmental philosophy and worked for several years in conservation, mainly as a wildlife campaigner for WWF. After spending a year in South America researching land rights issues and the local, cultural significance of natural resources, she returned to the UK to embark on a PhD ‘Conservation in the Anthropocene’ within the department of Geography at Plymouth University.  </w:t>
      </w:r>
      <w:bookmarkStart w:id="0" w:name="_GoBack"/>
      <w:bookmarkEnd w:id="0"/>
    </w:p>
    <w:p w:rsidR="00903737" w:rsidRPr="00903737" w:rsidRDefault="00903737" w:rsidP="00903737">
      <w:pPr>
        <w:spacing w:before="100" w:beforeAutospacing="1" w:after="0"/>
        <w:rPr>
          <w:rFonts w:ascii="Verdana" w:eastAsia="Times New Roman" w:hAnsi="Verdana" w:cs="Arial"/>
          <w:noProof w:val="0"/>
          <w:color w:val="222222"/>
          <w:lang w:eastAsia="en-GB"/>
        </w:rPr>
      </w:pPr>
      <w:r w:rsidRPr="00903737">
        <w:rPr>
          <w:rFonts w:ascii="Verdana" w:hAnsi="Verdana"/>
          <w:b/>
        </w:rPr>
        <w:t>Jeremy Gibson</w:t>
      </w:r>
      <w:r>
        <w:rPr>
          <w:rFonts w:ascii="Verdana" w:hAnsi="Verdana"/>
          <w:b/>
        </w:rPr>
        <w:t xml:space="preserve"> </w:t>
      </w:r>
      <w:r>
        <w:rPr>
          <w:rFonts w:ascii="Verdana" w:hAnsi="Verdana"/>
        </w:rPr>
        <w:t>is a Research Associate in the Centre for Ultrasonic Engineering at the University of Strathclyde. Hi</w:t>
      </w:r>
      <w:r w:rsidRPr="00903737">
        <w:rPr>
          <w:rFonts w:ascii="Verdana" w:hAnsi="Verdana"/>
        </w:rPr>
        <w:t>s</w:t>
      </w:r>
      <w:r w:rsidRPr="00903737">
        <w:rPr>
          <w:rFonts w:ascii="Verdana" w:eastAsia="Times New Roman" w:hAnsi="Verdana" w:cs="Arial"/>
          <w:color w:val="222222"/>
        </w:rPr>
        <w:t xml:space="preserve"> research interests are broadly in the fields of animal behaviour and communication. He is specifically interested in the evolution of animal signals / communication. Mating displays provide incredible opportunities to understand how selection forces contribute to the design of communication systems. Animal communication / signals are under numerous constraints such as environmental filtering, receiver filtering, and eavesdropping, just to name a few. Investigating these constraints provide numerous research opportunities across a wide range of biological approaches (e.g., behaviour, ecology, genetics, bioacoustics and neurobiology). His c</w:t>
      </w:r>
      <w:r w:rsidRPr="00903737">
        <w:rPr>
          <w:rFonts w:ascii="Verdana" w:eastAsia="Times New Roman" w:hAnsi="Verdana" w:cs="Arial"/>
          <w:noProof w:val="0"/>
          <w:color w:val="222222"/>
          <w:lang w:eastAsia="en-GB"/>
        </w:rPr>
        <w:t xml:space="preserve">urrent research involves investigating the mechanical properties of insect ears to better understand their passive signal processing characteristics. These investigations provide insights into how ear mechanics can drive signal evolution, and additionally can provide insights for the creation of biologically inspired </w:t>
      </w:r>
      <w:proofErr w:type="spellStart"/>
      <w:r w:rsidRPr="00903737">
        <w:rPr>
          <w:rFonts w:ascii="Verdana" w:eastAsia="Times New Roman" w:hAnsi="Verdana" w:cs="Arial"/>
          <w:noProof w:val="0"/>
          <w:color w:val="222222"/>
          <w:lang w:eastAsia="en-GB"/>
        </w:rPr>
        <w:t>bioacoustic</w:t>
      </w:r>
      <w:proofErr w:type="spellEnd"/>
      <w:r w:rsidRPr="00903737">
        <w:rPr>
          <w:rFonts w:ascii="Verdana" w:eastAsia="Times New Roman" w:hAnsi="Verdana" w:cs="Arial"/>
          <w:noProof w:val="0"/>
          <w:color w:val="222222"/>
          <w:lang w:eastAsia="en-GB"/>
        </w:rPr>
        <w:t xml:space="preserve"> devices.</w:t>
      </w:r>
    </w:p>
    <w:p w:rsidR="00903737" w:rsidRPr="00903737" w:rsidRDefault="00903737" w:rsidP="00940374">
      <w:pPr>
        <w:spacing w:before="100" w:beforeAutospacing="1" w:after="0"/>
        <w:rPr>
          <w:rFonts w:ascii="Verdana" w:hAnsi="Verdana"/>
        </w:rPr>
      </w:pPr>
    </w:p>
    <w:p w:rsidR="00940374" w:rsidRDefault="00940374" w:rsidP="00940374">
      <w:pPr>
        <w:spacing w:before="100" w:beforeAutospacing="1" w:after="0"/>
        <w:rPr>
          <w:rFonts w:ascii="Verdana" w:hAnsi="Verdana"/>
          <w:lang w:val="en-US"/>
        </w:rPr>
      </w:pPr>
      <w:r w:rsidRPr="00940374">
        <w:rPr>
          <w:rFonts w:ascii="Verdana" w:hAnsi="Verdana"/>
          <w:b/>
          <w:lang w:val="en-US"/>
        </w:rPr>
        <w:lastRenderedPageBreak/>
        <w:t>Susanne Heiter</w:t>
      </w:r>
      <w:r w:rsidRPr="00940374">
        <w:rPr>
          <w:rFonts w:ascii="Verdana" w:hAnsi="Verdana"/>
          <w:lang w:val="en-US"/>
        </w:rPr>
        <w:t>, musicologist at the Berlin University of the Arts, has studied biology in Vienna and Glasgow and music education in Berlin. Both major interests converge in her current PhD project which investigates the issues and the mechanisms that are prominent when contemporary avant-garde musicians work with animals or animal sounds. Moreover, since 2011 she is research assistant in the project “Darmstadt Events. The Darmstadt International Summer Courses for New Music from 1964 to 1994 as a space of aesthetic, theoretical and political action”. </w:t>
      </w:r>
    </w:p>
    <w:p w:rsidR="00940374" w:rsidRDefault="00940374" w:rsidP="00940374">
      <w:pPr>
        <w:pStyle w:val="NormalWeb"/>
        <w:shd w:val="clear" w:color="auto" w:fill="FFFFFF"/>
        <w:spacing w:line="276" w:lineRule="auto"/>
        <w:rPr>
          <w:rFonts w:ascii="Verdana" w:hAnsi="Verdana"/>
          <w:b/>
          <w:color w:val="000000"/>
          <w:sz w:val="22"/>
          <w:szCs w:val="22"/>
          <w:lang w:val="en-US"/>
        </w:rPr>
      </w:pPr>
    </w:p>
    <w:p w:rsidR="00D21ACE" w:rsidRPr="00940374" w:rsidRDefault="00D21ACE" w:rsidP="00940374">
      <w:pPr>
        <w:pStyle w:val="NormalWeb"/>
        <w:shd w:val="clear" w:color="auto" w:fill="FFFFFF"/>
        <w:spacing w:line="276" w:lineRule="auto"/>
        <w:rPr>
          <w:rFonts w:ascii="Verdana" w:hAnsi="Verdana"/>
          <w:color w:val="000000"/>
          <w:sz w:val="22"/>
          <w:szCs w:val="22"/>
          <w:lang w:val="en-US"/>
        </w:rPr>
      </w:pPr>
      <w:r w:rsidRPr="00940374">
        <w:rPr>
          <w:rFonts w:ascii="Verdana" w:hAnsi="Verdana"/>
          <w:b/>
          <w:color w:val="000000"/>
          <w:sz w:val="22"/>
          <w:szCs w:val="22"/>
          <w:lang w:val="en-US"/>
        </w:rPr>
        <w:t>Sandra Kottum</w:t>
      </w:r>
      <w:r w:rsidRPr="00940374">
        <w:rPr>
          <w:rFonts w:ascii="Verdana" w:hAnsi="Verdana"/>
          <w:color w:val="000000"/>
          <w:sz w:val="22"/>
          <w:szCs w:val="22"/>
          <w:lang w:val="en-US"/>
        </w:rPr>
        <w:t xml:space="preserve"> is a third-year PhD student in the History of Ideas at the University of Gothenburg, Sweden. She received a Bachelor’s Degree in Religious Studies from Scripps College, USA, and a Master’s Degree in the History of Ideas from the University of Gothenburg. Her dissertation deals with “natural utopias” in the 17</w:t>
      </w:r>
      <w:r w:rsidRPr="00940374">
        <w:rPr>
          <w:rFonts w:ascii="Verdana" w:hAnsi="Verdana"/>
          <w:color w:val="000000"/>
          <w:sz w:val="22"/>
          <w:szCs w:val="22"/>
          <w:vertAlign w:val="superscript"/>
          <w:lang w:val="en-US"/>
        </w:rPr>
        <w:t>th</w:t>
      </w:r>
      <w:r w:rsidRPr="00940374">
        <w:rPr>
          <w:rFonts w:ascii="Verdana" w:hAnsi="Verdana"/>
          <w:color w:val="000000"/>
          <w:sz w:val="22"/>
          <w:szCs w:val="22"/>
          <w:lang w:val="en-US"/>
        </w:rPr>
        <w:t xml:space="preserve"> century works of James Howell, Margaret Cavendish, and Thomas Tryon. She is interested in animal-human relations, the early modern period, and the history of </w:t>
      </w:r>
      <w:proofErr w:type="spellStart"/>
      <w:r w:rsidRPr="00940374">
        <w:rPr>
          <w:rFonts w:ascii="Verdana" w:hAnsi="Verdana"/>
          <w:color w:val="000000"/>
          <w:sz w:val="22"/>
          <w:szCs w:val="22"/>
          <w:lang w:val="en-US"/>
        </w:rPr>
        <w:t>dietics</w:t>
      </w:r>
      <w:proofErr w:type="spellEnd"/>
      <w:r w:rsidRPr="00940374">
        <w:rPr>
          <w:rFonts w:ascii="Verdana" w:hAnsi="Verdana"/>
          <w:color w:val="000000"/>
          <w:sz w:val="22"/>
          <w:szCs w:val="22"/>
          <w:lang w:val="en-US"/>
        </w:rPr>
        <w:t>.</w:t>
      </w:r>
    </w:p>
    <w:p w:rsidR="00940374" w:rsidRPr="00940374" w:rsidRDefault="00940374" w:rsidP="00940374">
      <w:pPr>
        <w:spacing w:before="100" w:beforeAutospacing="1" w:after="0"/>
        <w:rPr>
          <w:rFonts w:ascii="Verdana" w:hAnsi="Verdana"/>
          <w:color w:val="000000"/>
        </w:rPr>
      </w:pPr>
      <w:r w:rsidRPr="00940374">
        <w:rPr>
          <w:rFonts w:ascii="Verdana" w:hAnsi="Verdana"/>
          <w:b/>
          <w:color w:val="000000"/>
          <w:lang w:val="en-US"/>
        </w:rPr>
        <w:t>Eva Meijer</w:t>
      </w:r>
      <w:r w:rsidRPr="00940374">
        <w:rPr>
          <w:rFonts w:ascii="Verdana" w:hAnsi="Verdana"/>
          <w:color w:val="000000"/>
          <w:lang w:val="en-US"/>
        </w:rPr>
        <w:t xml:space="preserve"> is currently working on a PhD project in philosophy at the University of Amsterdam, titled 'Political Animal Voices', in which she develops a theory of political animal voice. She teaches the course 'Animal Ethics and Politics' at the University of Amsterdam and is the chair of the Dutch study group for Animal Ethics, as well as a founding member of Minding Animals The Netherlands. Recent publications include a book on nonhuman animal languages, </w:t>
      </w:r>
      <w:r w:rsidRPr="00940374">
        <w:rPr>
          <w:rFonts w:ascii="Verdana" w:hAnsi="Verdana"/>
          <w:i/>
          <w:iCs/>
          <w:color w:val="000000"/>
          <w:lang w:val="en-US"/>
        </w:rPr>
        <w:t>Dierentalen</w:t>
      </w:r>
      <w:r w:rsidRPr="00940374">
        <w:rPr>
          <w:rFonts w:ascii="Verdana" w:hAnsi="Verdana"/>
          <w:color w:val="000000"/>
          <w:lang w:val="en-US"/>
        </w:rPr>
        <w:t xml:space="preserve">, and a novel about bird scientist Len Howard, </w:t>
      </w:r>
      <w:r w:rsidRPr="00940374">
        <w:rPr>
          <w:rFonts w:ascii="Verdana" w:hAnsi="Verdana"/>
          <w:i/>
          <w:iCs/>
          <w:color w:val="000000"/>
          <w:lang w:val="en-US"/>
        </w:rPr>
        <w:t>Het vogelhuis</w:t>
      </w:r>
      <w:r w:rsidRPr="00940374">
        <w:rPr>
          <w:rFonts w:ascii="Verdana" w:hAnsi="Verdana"/>
          <w:color w:val="000000"/>
          <w:lang w:val="en-US"/>
        </w:rPr>
        <w:t xml:space="preserve">. In addition to her academic work, Meijer works as a novelist, visual artist and singer-songwriter. More information can be found on her website: </w:t>
      </w:r>
      <w:hyperlink r:id="rId8" w:history="1">
        <w:r w:rsidRPr="00940374">
          <w:rPr>
            <w:rStyle w:val="Hyperlink"/>
            <w:rFonts w:ascii="Verdana" w:hAnsi="Verdana"/>
            <w:lang w:val="en-US"/>
          </w:rPr>
          <w:t>www.evameijer.nl</w:t>
        </w:r>
      </w:hyperlink>
      <w:r w:rsidRPr="00940374">
        <w:rPr>
          <w:rFonts w:ascii="Verdana" w:hAnsi="Verdana"/>
          <w:color w:val="000000"/>
          <w:lang w:val="en-US"/>
        </w:rPr>
        <w:t>.</w:t>
      </w:r>
    </w:p>
    <w:p w:rsidR="00940374" w:rsidRPr="00940374" w:rsidRDefault="00D21ACE" w:rsidP="00940374">
      <w:pPr>
        <w:spacing w:before="100" w:beforeAutospacing="1" w:after="0"/>
        <w:rPr>
          <w:rFonts w:ascii="Verdana" w:hAnsi="Verdana"/>
          <w:color w:val="000000"/>
          <w:lang w:val="en-US"/>
        </w:rPr>
      </w:pPr>
      <w:r w:rsidRPr="00940374">
        <w:rPr>
          <w:rFonts w:ascii="Verdana" w:hAnsi="Verdana"/>
          <w:b/>
          <w:color w:val="000000"/>
          <w:lang w:val="en-US"/>
        </w:rPr>
        <w:t>Alison Sealey</w:t>
      </w:r>
      <w:r w:rsidRPr="00940374">
        <w:rPr>
          <w:rFonts w:ascii="Verdana" w:hAnsi="Verdana"/>
          <w:color w:val="000000"/>
          <w:lang w:val="en-US"/>
        </w:rPr>
        <w:t xml:space="preserve"> is Professor of Applied Linguistics at Lancaster University, UK. She has published widely about the role of discourse in representations of the social world, often using corpus-assisted methods, and is the author of a number of books. She has also published several articles concerning the way animals are represented in discourse, including, with Nickie Charles, </w:t>
      </w:r>
      <w:r w:rsidRPr="00940374">
        <w:rPr>
          <w:rFonts w:ascii="Verdana" w:hAnsi="Verdana"/>
          <w:bCs/>
          <w:color w:val="000000"/>
          <w:lang w:val="en-US"/>
        </w:rPr>
        <w:t xml:space="preserve">‘What do animals mean to you?’: naming and relating to non-human animals, </w:t>
      </w:r>
      <w:r w:rsidRPr="00940374">
        <w:rPr>
          <w:rFonts w:ascii="Verdana" w:hAnsi="Verdana"/>
          <w:i/>
          <w:color w:val="000000"/>
        </w:rPr>
        <w:t>Anthrozoos</w:t>
      </w:r>
      <w:r w:rsidRPr="00940374">
        <w:rPr>
          <w:rFonts w:ascii="Verdana" w:hAnsi="Verdana"/>
          <w:color w:val="000000"/>
        </w:rPr>
        <w:t xml:space="preserve"> (2013) 26/4 and, with Guy Cook, ‘</w:t>
      </w:r>
      <w:r w:rsidRPr="00940374">
        <w:rPr>
          <w:rFonts w:ascii="Verdana" w:hAnsi="Verdana"/>
          <w:color w:val="000000"/>
          <w:lang w:val="en-US"/>
        </w:rPr>
        <w:t xml:space="preserve">The discursive representation of animals’, in A. Fill and H. Penz (eds.) </w:t>
      </w:r>
      <w:r w:rsidRPr="00940374">
        <w:rPr>
          <w:rFonts w:ascii="Verdana" w:hAnsi="Verdana"/>
          <w:i/>
          <w:color w:val="000000"/>
          <w:lang w:val="en-US"/>
        </w:rPr>
        <w:t xml:space="preserve">The Routledge Handbook of Ecolinguistics </w:t>
      </w:r>
      <w:r w:rsidRPr="00940374">
        <w:rPr>
          <w:rFonts w:ascii="Verdana" w:hAnsi="Verdana"/>
          <w:color w:val="000000"/>
          <w:lang w:val="en-US"/>
        </w:rPr>
        <w:t>(in press, to appear 2017)</w:t>
      </w:r>
      <w:r w:rsidRPr="00940374">
        <w:rPr>
          <w:rFonts w:ascii="Verdana" w:hAnsi="Verdana"/>
          <w:color w:val="000000"/>
        </w:rPr>
        <w:t xml:space="preserve">. </w:t>
      </w:r>
      <w:r w:rsidRPr="00940374">
        <w:rPr>
          <w:rFonts w:ascii="Verdana" w:hAnsi="Verdana"/>
          <w:color w:val="000000"/>
          <w:lang w:val="en-US"/>
        </w:rPr>
        <w:t>She is currently co-investigator on the project ‘”People”, “products”, “pests” and “pets”: the discursive representation of animals’, funded by the Leverhulme Trust.</w:t>
      </w:r>
    </w:p>
    <w:p w:rsidR="00940374" w:rsidRDefault="00940374" w:rsidP="00940374">
      <w:pPr>
        <w:pStyle w:val="NormalWeb"/>
        <w:spacing w:line="276" w:lineRule="auto"/>
        <w:rPr>
          <w:rFonts w:ascii="Verdana" w:hAnsi="Verdana"/>
          <w:b/>
          <w:color w:val="000000"/>
          <w:sz w:val="22"/>
          <w:szCs w:val="22"/>
        </w:rPr>
      </w:pPr>
    </w:p>
    <w:p w:rsidR="00D21ACE" w:rsidRPr="00940374" w:rsidRDefault="00D21ACE" w:rsidP="00940374">
      <w:pPr>
        <w:pStyle w:val="NormalWeb"/>
        <w:spacing w:line="276" w:lineRule="auto"/>
        <w:rPr>
          <w:rFonts w:ascii="Verdana" w:hAnsi="Verdana"/>
          <w:color w:val="000000"/>
          <w:sz w:val="22"/>
          <w:szCs w:val="22"/>
        </w:rPr>
      </w:pPr>
      <w:r w:rsidRPr="00940374">
        <w:rPr>
          <w:rFonts w:ascii="Verdana" w:hAnsi="Verdana"/>
          <w:b/>
          <w:color w:val="000000"/>
          <w:sz w:val="22"/>
          <w:szCs w:val="22"/>
        </w:rPr>
        <w:t>Julia Tanner</w:t>
      </w:r>
      <w:r w:rsidRPr="00940374">
        <w:rPr>
          <w:rFonts w:ascii="Verdana" w:hAnsi="Verdana"/>
          <w:color w:val="000000"/>
          <w:sz w:val="22"/>
          <w:szCs w:val="22"/>
        </w:rPr>
        <w:t xml:space="preserve"> works on contemporary American ethnographic film and poetry.  A fellow at Harvard University’s Department of Visual and Environmental Studies last year, she is currently completing her PhD in the School of English at the University of Leeds. Julia’s thesis investigates the aesthetics of the swarm in the works of three creative artists who are based at Harvard: the poet </w:t>
      </w:r>
      <w:proofErr w:type="spellStart"/>
      <w:r w:rsidRPr="00940374">
        <w:rPr>
          <w:rFonts w:ascii="Verdana" w:hAnsi="Verdana"/>
          <w:color w:val="000000"/>
          <w:sz w:val="22"/>
          <w:szCs w:val="22"/>
        </w:rPr>
        <w:t>Jorie</w:t>
      </w:r>
      <w:proofErr w:type="spellEnd"/>
      <w:r w:rsidRPr="00940374">
        <w:rPr>
          <w:rFonts w:ascii="Verdana" w:hAnsi="Verdana"/>
          <w:color w:val="000000"/>
          <w:sz w:val="22"/>
          <w:szCs w:val="22"/>
        </w:rPr>
        <w:t xml:space="preserve"> Graham and collaborators at the Sensory Ethnography Lab, Lucien </w:t>
      </w:r>
      <w:proofErr w:type="spellStart"/>
      <w:r w:rsidRPr="00940374">
        <w:rPr>
          <w:rFonts w:ascii="Verdana" w:hAnsi="Verdana"/>
          <w:color w:val="000000"/>
          <w:sz w:val="22"/>
          <w:szCs w:val="22"/>
        </w:rPr>
        <w:t>Castaing</w:t>
      </w:r>
      <w:proofErr w:type="spellEnd"/>
      <w:r w:rsidRPr="00940374">
        <w:rPr>
          <w:rFonts w:ascii="Verdana" w:hAnsi="Verdana"/>
          <w:color w:val="000000"/>
          <w:sz w:val="22"/>
          <w:szCs w:val="22"/>
        </w:rPr>
        <w:t xml:space="preserve">-Taylor and </w:t>
      </w:r>
      <w:proofErr w:type="spellStart"/>
      <w:r w:rsidRPr="00940374">
        <w:rPr>
          <w:rFonts w:ascii="Verdana" w:hAnsi="Verdana"/>
          <w:color w:val="000000"/>
          <w:sz w:val="22"/>
          <w:szCs w:val="22"/>
        </w:rPr>
        <w:lastRenderedPageBreak/>
        <w:t>Véréna</w:t>
      </w:r>
      <w:proofErr w:type="spellEnd"/>
      <w:r w:rsidRPr="00940374">
        <w:rPr>
          <w:rFonts w:ascii="Verdana" w:hAnsi="Verdana"/>
          <w:color w:val="000000"/>
          <w:sz w:val="22"/>
          <w:szCs w:val="22"/>
        </w:rPr>
        <w:t xml:space="preserve"> </w:t>
      </w:r>
      <w:proofErr w:type="spellStart"/>
      <w:r w:rsidRPr="00940374">
        <w:rPr>
          <w:rFonts w:ascii="Verdana" w:hAnsi="Verdana"/>
          <w:color w:val="000000"/>
          <w:sz w:val="22"/>
          <w:szCs w:val="22"/>
        </w:rPr>
        <w:t>Paravel</w:t>
      </w:r>
      <w:proofErr w:type="spellEnd"/>
      <w:r w:rsidRPr="00940374">
        <w:rPr>
          <w:rFonts w:ascii="Verdana" w:hAnsi="Verdana"/>
          <w:color w:val="000000"/>
          <w:sz w:val="22"/>
          <w:szCs w:val="22"/>
        </w:rPr>
        <w:t xml:space="preserve">. Her research asks whether </w:t>
      </w:r>
      <w:proofErr w:type="spellStart"/>
      <w:r w:rsidRPr="00940374">
        <w:rPr>
          <w:rFonts w:ascii="Verdana" w:hAnsi="Verdana"/>
          <w:color w:val="000000"/>
          <w:sz w:val="22"/>
          <w:szCs w:val="22"/>
        </w:rPr>
        <w:t>swarmic</w:t>
      </w:r>
      <w:proofErr w:type="spellEnd"/>
      <w:r w:rsidRPr="00940374">
        <w:rPr>
          <w:rFonts w:ascii="Verdana" w:hAnsi="Verdana"/>
          <w:color w:val="000000"/>
          <w:sz w:val="22"/>
          <w:szCs w:val="22"/>
        </w:rPr>
        <w:t xml:space="preserve"> encounters such as those found in these contemporary works can generate a heightened awareness of our own ecological connectedness.</w:t>
      </w:r>
    </w:p>
    <w:p w:rsidR="00D21ACE" w:rsidRPr="00940374" w:rsidRDefault="00D21ACE" w:rsidP="00940374">
      <w:pPr>
        <w:pStyle w:val="NormalWeb"/>
        <w:spacing w:line="276" w:lineRule="auto"/>
        <w:rPr>
          <w:rFonts w:ascii="Verdana" w:hAnsi="Verdana"/>
          <w:color w:val="000000"/>
          <w:sz w:val="22"/>
          <w:szCs w:val="22"/>
        </w:rPr>
      </w:pPr>
    </w:p>
    <w:p w:rsidR="00D21ACE" w:rsidRPr="00940374" w:rsidRDefault="00D21ACE" w:rsidP="00940374">
      <w:pPr>
        <w:pStyle w:val="NormalWeb"/>
        <w:spacing w:line="276" w:lineRule="auto"/>
        <w:rPr>
          <w:rFonts w:ascii="Verdana" w:hAnsi="Verdana" w:cs="Tahoma"/>
          <w:color w:val="000000"/>
          <w:sz w:val="22"/>
          <w:szCs w:val="22"/>
        </w:rPr>
      </w:pPr>
      <w:r w:rsidRPr="00940374">
        <w:rPr>
          <w:rFonts w:ascii="Verdana" w:hAnsi="Verdana" w:cs="Tahoma"/>
          <w:b/>
          <w:color w:val="000000"/>
          <w:sz w:val="22"/>
          <w:szCs w:val="22"/>
          <w:lang w:val="en-CA"/>
        </w:rPr>
        <w:t>Lynn Turner</w:t>
      </w:r>
      <w:r w:rsidRPr="00940374">
        <w:rPr>
          <w:rFonts w:ascii="Verdana" w:hAnsi="Verdana" w:cs="Tahoma"/>
          <w:color w:val="000000"/>
          <w:sz w:val="22"/>
          <w:szCs w:val="22"/>
          <w:lang w:val="en-CA"/>
        </w:rPr>
        <w:t xml:space="preserve"> writes on deconstruction and animals, feminism, film, sexuality, voice, psychoanalysis and science fiction. Her books include </w:t>
      </w:r>
      <w:r w:rsidRPr="00940374">
        <w:rPr>
          <w:rFonts w:ascii="Verdana" w:hAnsi="Verdana" w:cs="Tahoma"/>
          <w:i/>
          <w:iCs/>
          <w:color w:val="000000"/>
          <w:sz w:val="22"/>
          <w:szCs w:val="22"/>
          <w:lang w:val="en-CA"/>
        </w:rPr>
        <w:t xml:space="preserve">The Animal Question in Deconstruction </w:t>
      </w:r>
      <w:r w:rsidRPr="00940374">
        <w:rPr>
          <w:rFonts w:ascii="Verdana" w:hAnsi="Verdana" w:cs="Tahoma"/>
          <w:color w:val="000000"/>
          <w:sz w:val="22"/>
          <w:szCs w:val="22"/>
          <w:lang w:val="en-CA"/>
        </w:rPr>
        <w:t xml:space="preserve">(edited, EUP, 2013); </w:t>
      </w:r>
      <w:r w:rsidRPr="00940374">
        <w:rPr>
          <w:rFonts w:ascii="Verdana" w:hAnsi="Verdana" w:cs="Tahoma"/>
          <w:i/>
          <w:iCs/>
          <w:color w:val="000000"/>
          <w:sz w:val="22"/>
          <w:szCs w:val="22"/>
          <w:lang w:val="en-CA"/>
        </w:rPr>
        <w:t xml:space="preserve">Visual Cultures As… Recollection </w:t>
      </w:r>
      <w:r w:rsidRPr="00940374">
        <w:rPr>
          <w:rFonts w:ascii="Verdana" w:hAnsi="Verdana" w:cs="Tahoma"/>
          <w:color w:val="000000"/>
          <w:sz w:val="22"/>
          <w:szCs w:val="22"/>
          <w:lang w:val="en-CA"/>
        </w:rPr>
        <w:t xml:space="preserve">(co-authored, Sternberg, 2013); </w:t>
      </w:r>
      <w:r w:rsidRPr="00940374">
        <w:rPr>
          <w:rFonts w:ascii="Verdana" w:hAnsi="Verdana" w:cs="Tahoma"/>
          <w:i/>
          <w:iCs/>
          <w:color w:val="000000"/>
          <w:sz w:val="22"/>
          <w:szCs w:val="22"/>
          <w:lang w:val="en-CA"/>
        </w:rPr>
        <w:t xml:space="preserve">The Edinburgh Companion to Animal Studies </w:t>
      </w:r>
      <w:r w:rsidRPr="00940374">
        <w:rPr>
          <w:rFonts w:ascii="Verdana" w:hAnsi="Verdana" w:cs="Tahoma"/>
          <w:color w:val="000000"/>
          <w:sz w:val="22"/>
          <w:szCs w:val="22"/>
          <w:lang w:val="en-CA"/>
        </w:rPr>
        <w:t xml:space="preserve">(co-edited with Undine </w:t>
      </w:r>
      <w:proofErr w:type="spellStart"/>
      <w:r w:rsidRPr="00940374">
        <w:rPr>
          <w:rFonts w:ascii="Verdana" w:hAnsi="Verdana" w:cs="Tahoma"/>
          <w:color w:val="000000"/>
          <w:sz w:val="22"/>
          <w:szCs w:val="22"/>
          <w:lang w:val="en-CA"/>
        </w:rPr>
        <w:t>Sellbach</w:t>
      </w:r>
      <w:proofErr w:type="spellEnd"/>
      <w:r w:rsidRPr="00940374">
        <w:rPr>
          <w:rFonts w:ascii="Verdana" w:hAnsi="Verdana" w:cs="Tahoma"/>
          <w:color w:val="000000"/>
          <w:sz w:val="22"/>
          <w:szCs w:val="22"/>
          <w:lang w:val="en-CA"/>
        </w:rPr>
        <w:t xml:space="preserve"> and Ron </w:t>
      </w:r>
      <w:proofErr w:type="spellStart"/>
      <w:r w:rsidRPr="00940374">
        <w:rPr>
          <w:rFonts w:ascii="Verdana" w:hAnsi="Verdana" w:cs="Tahoma"/>
          <w:color w:val="000000"/>
          <w:sz w:val="22"/>
          <w:szCs w:val="22"/>
          <w:lang w:val="en-CA"/>
        </w:rPr>
        <w:t>Broglio</w:t>
      </w:r>
      <w:proofErr w:type="spellEnd"/>
      <w:r w:rsidRPr="00940374">
        <w:rPr>
          <w:rFonts w:ascii="Verdana" w:hAnsi="Verdana" w:cs="Tahoma"/>
          <w:color w:val="000000"/>
          <w:sz w:val="22"/>
          <w:szCs w:val="22"/>
          <w:lang w:val="en-CA"/>
        </w:rPr>
        <w:t xml:space="preserve">, EUP, 2017). Recent essays can be found in </w:t>
      </w:r>
      <w:r w:rsidRPr="00940374">
        <w:rPr>
          <w:rFonts w:ascii="Verdana" w:hAnsi="Verdana" w:cs="Tahoma"/>
          <w:i/>
          <w:iCs/>
          <w:color w:val="000000"/>
          <w:sz w:val="22"/>
          <w:szCs w:val="22"/>
          <w:lang w:val="en-CA"/>
        </w:rPr>
        <w:t xml:space="preserve">European </w:t>
      </w:r>
      <w:proofErr w:type="spellStart"/>
      <w:r w:rsidRPr="00940374">
        <w:rPr>
          <w:rFonts w:ascii="Verdana" w:hAnsi="Verdana" w:cs="Tahoma"/>
          <w:i/>
          <w:iCs/>
          <w:color w:val="000000"/>
          <w:sz w:val="22"/>
          <w:szCs w:val="22"/>
          <w:lang w:val="en-CA"/>
        </w:rPr>
        <w:t>Posthumanism</w:t>
      </w:r>
      <w:proofErr w:type="spellEnd"/>
      <w:r w:rsidRPr="00940374">
        <w:rPr>
          <w:rFonts w:ascii="Verdana" w:hAnsi="Verdana" w:cs="Tahoma"/>
          <w:color w:val="000000"/>
          <w:sz w:val="22"/>
          <w:szCs w:val="22"/>
          <w:lang w:val="en-CA"/>
        </w:rPr>
        <w:t xml:space="preserve"> (2016); </w:t>
      </w:r>
      <w:r w:rsidRPr="00940374">
        <w:rPr>
          <w:rFonts w:ascii="Verdana" w:hAnsi="Verdana" w:cs="Tahoma"/>
          <w:i/>
          <w:iCs/>
          <w:color w:val="000000"/>
          <w:sz w:val="22"/>
          <w:szCs w:val="22"/>
          <w:lang w:val="en-CA"/>
        </w:rPr>
        <w:t>Animal Life and the Moving Image</w:t>
      </w:r>
      <w:r w:rsidRPr="00940374">
        <w:rPr>
          <w:rFonts w:ascii="Verdana" w:hAnsi="Verdana" w:cs="Tahoma"/>
          <w:color w:val="000000"/>
          <w:sz w:val="22"/>
          <w:szCs w:val="22"/>
          <w:lang w:val="en-CA"/>
        </w:rPr>
        <w:t xml:space="preserve"> (2015); </w:t>
      </w:r>
      <w:r w:rsidRPr="00940374">
        <w:rPr>
          <w:rFonts w:ascii="Verdana" w:hAnsi="Verdana" w:cs="Tahoma"/>
          <w:i/>
          <w:iCs/>
          <w:color w:val="000000"/>
          <w:sz w:val="22"/>
          <w:szCs w:val="22"/>
          <w:lang w:val="en-CA"/>
        </w:rPr>
        <w:t>Desire in Ashes</w:t>
      </w:r>
      <w:r w:rsidRPr="00940374">
        <w:rPr>
          <w:rFonts w:ascii="Verdana" w:hAnsi="Verdana" w:cs="Tahoma"/>
          <w:color w:val="000000"/>
          <w:sz w:val="22"/>
          <w:szCs w:val="22"/>
          <w:lang w:val="en-CA"/>
        </w:rPr>
        <w:t xml:space="preserve"> (2015) and </w:t>
      </w:r>
      <w:r w:rsidRPr="00940374">
        <w:rPr>
          <w:rFonts w:ascii="Verdana" w:hAnsi="Verdana" w:cs="Tahoma"/>
          <w:i/>
          <w:iCs/>
          <w:color w:val="000000"/>
          <w:sz w:val="22"/>
          <w:szCs w:val="22"/>
          <w:lang w:val="en-CA"/>
        </w:rPr>
        <w:t>Introducing Criticism in the 21</w:t>
      </w:r>
      <w:r w:rsidRPr="00940374">
        <w:rPr>
          <w:rFonts w:ascii="Verdana" w:hAnsi="Verdana" w:cs="Tahoma"/>
          <w:i/>
          <w:iCs/>
          <w:color w:val="000000"/>
          <w:sz w:val="22"/>
          <w:szCs w:val="22"/>
          <w:vertAlign w:val="superscript"/>
          <w:lang w:val="en-CA"/>
        </w:rPr>
        <w:t>st</w:t>
      </w:r>
      <w:r w:rsidRPr="00940374">
        <w:rPr>
          <w:rFonts w:ascii="Verdana" w:hAnsi="Verdana" w:cs="Tahoma"/>
          <w:i/>
          <w:iCs/>
          <w:color w:val="000000"/>
          <w:sz w:val="22"/>
          <w:szCs w:val="22"/>
          <w:lang w:val="en-CA"/>
        </w:rPr>
        <w:t xml:space="preserve"> Century</w:t>
      </w:r>
      <w:r w:rsidRPr="00940374">
        <w:rPr>
          <w:rFonts w:ascii="Verdana" w:hAnsi="Verdana" w:cs="Tahoma"/>
          <w:color w:val="000000"/>
          <w:sz w:val="22"/>
          <w:szCs w:val="22"/>
          <w:lang w:val="en-CA"/>
        </w:rPr>
        <w:t xml:space="preserve"> (2015). She is Senior Lecturer in Visual Cultures at Goldsmiths, University of London. </w:t>
      </w:r>
    </w:p>
    <w:p w:rsidR="00D21ACE" w:rsidRPr="00940374" w:rsidRDefault="00D21ACE" w:rsidP="00940374">
      <w:pPr>
        <w:spacing w:after="0"/>
        <w:rPr>
          <w:rFonts w:ascii="Verdana" w:eastAsia="Times New Roman" w:hAnsi="Verdana" w:cs="Tahoma"/>
          <w:color w:val="000000"/>
        </w:rPr>
      </w:pPr>
    </w:p>
    <w:p w:rsidR="00D21ACE" w:rsidRPr="00940374" w:rsidRDefault="00D21ACE" w:rsidP="00940374">
      <w:pPr>
        <w:spacing w:after="0"/>
        <w:rPr>
          <w:rFonts w:ascii="Verdana" w:hAnsi="Verdana"/>
          <w:b/>
        </w:rPr>
      </w:pPr>
      <w:r w:rsidRPr="00940374">
        <w:rPr>
          <w:rFonts w:ascii="Verdana" w:hAnsi="Verdana"/>
          <w:b/>
        </w:rPr>
        <w:t>Martin Ullrich</w:t>
      </w:r>
    </w:p>
    <w:p w:rsidR="00D21ACE" w:rsidRPr="00940374" w:rsidRDefault="00D21ACE" w:rsidP="00940374">
      <w:pPr>
        <w:spacing w:after="0"/>
        <w:rPr>
          <w:rFonts w:ascii="Verdana" w:hAnsi="Verdana"/>
        </w:rPr>
      </w:pPr>
    </w:p>
    <w:sectPr w:rsidR="00D21ACE" w:rsidRPr="00940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B5" w:rsidRDefault="008464B5" w:rsidP="00D21ACE">
      <w:pPr>
        <w:spacing w:after="0" w:line="240" w:lineRule="auto"/>
      </w:pPr>
      <w:r>
        <w:separator/>
      </w:r>
    </w:p>
  </w:endnote>
  <w:endnote w:type="continuationSeparator" w:id="0">
    <w:p w:rsidR="008464B5" w:rsidRDefault="008464B5" w:rsidP="00D2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S-derived-font">
    <w:panose1 w:val="00000000000000000000"/>
    <w:charset w:val="00"/>
    <w:family w:val="auto"/>
    <w:notTrueType/>
    <w:pitch w:val="default"/>
    <w:sig w:usb0="00000003" w:usb1="00000000" w:usb2="00000000" w:usb3="00000000" w:csb0="00000001" w:csb1="00000000"/>
  </w:font>
  <w:font w:name="MS-Goth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B5" w:rsidRDefault="008464B5" w:rsidP="00D21ACE">
      <w:pPr>
        <w:spacing w:after="0" w:line="240" w:lineRule="auto"/>
      </w:pPr>
      <w:r>
        <w:separator/>
      </w:r>
    </w:p>
  </w:footnote>
  <w:footnote w:type="continuationSeparator" w:id="0">
    <w:p w:rsidR="008464B5" w:rsidRDefault="008464B5" w:rsidP="00D21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CE"/>
    <w:rsid w:val="0039503D"/>
    <w:rsid w:val="0067600E"/>
    <w:rsid w:val="008464B5"/>
    <w:rsid w:val="00903737"/>
    <w:rsid w:val="00940374"/>
    <w:rsid w:val="00D2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1ACE"/>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semiHidden/>
    <w:rsid w:val="00D21ACE"/>
    <w:rPr>
      <w:rFonts w:ascii="Calibri" w:hAnsi="Calibri"/>
      <w:szCs w:val="21"/>
    </w:rPr>
  </w:style>
  <w:style w:type="character" w:styleId="Hyperlink">
    <w:name w:val="Hyperlink"/>
    <w:basedOn w:val="DefaultParagraphFont"/>
    <w:uiPriority w:val="99"/>
    <w:semiHidden/>
    <w:unhideWhenUsed/>
    <w:rsid w:val="00D21ACE"/>
    <w:rPr>
      <w:color w:val="0000FF"/>
      <w:u w:val="single"/>
    </w:rPr>
  </w:style>
  <w:style w:type="paragraph" w:styleId="NormalWeb">
    <w:name w:val="Normal (Web)"/>
    <w:basedOn w:val="Normal"/>
    <w:uiPriority w:val="99"/>
    <w:unhideWhenUsed/>
    <w:rsid w:val="00D21ACE"/>
    <w:pPr>
      <w:spacing w:after="0" w:line="240" w:lineRule="auto"/>
    </w:pPr>
    <w:rPr>
      <w:rFonts w:ascii="Times New Roman" w:hAnsi="Times New Roman" w:cs="Times New Roman"/>
      <w:noProof w:val="0"/>
      <w:sz w:val="24"/>
      <w:szCs w:val="24"/>
      <w:lang w:eastAsia="en-GB"/>
    </w:rPr>
  </w:style>
  <w:style w:type="paragraph" w:styleId="FootnoteText">
    <w:name w:val="footnote text"/>
    <w:basedOn w:val="Normal"/>
    <w:link w:val="FootnoteTextChar"/>
    <w:uiPriority w:val="99"/>
    <w:semiHidden/>
    <w:unhideWhenUsed/>
    <w:rsid w:val="00D21ACE"/>
    <w:pPr>
      <w:spacing w:before="100" w:beforeAutospacing="1" w:after="100" w:afterAutospacing="1" w:line="240" w:lineRule="auto"/>
    </w:pPr>
    <w:rPr>
      <w:rFonts w:ascii="Times New Roman" w:hAnsi="Times New Roman" w:cs="Times New Roman"/>
      <w:noProof w:val="0"/>
      <w:sz w:val="24"/>
      <w:szCs w:val="24"/>
      <w:lang w:eastAsia="en-GB"/>
    </w:rPr>
  </w:style>
  <w:style w:type="character" w:customStyle="1" w:styleId="FootnoteTextChar">
    <w:name w:val="Footnote Text Char"/>
    <w:basedOn w:val="DefaultParagraphFont"/>
    <w:link w:val="FootnoteText"/>
    <w:uiPriority w:val="99"/>
    <w:semiHidden/>
    <w:rsid w:val="00D21ACE"/>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21ACE"/>
  </w:style>
  <w:style w:type="paragraph" w:styleId="ListParagraph">
    <w:name w:val="List Paragraph"/>
    <w:basedOn w:val="Normal"/>
    <w:uiPriority w:val="34"/>
    <w:qFormat/>
    <w:rsid w:val="00903737"/>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1ACE"/>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semiHidden/>
    <w:rsid w:val="00D21ACE"/>
    <w:rPr>
      <w:rFonts w:ascii="Calibri" w:hAnsi="Calibri"/>
      <w:szCs w:val="21"/>
    </w:rPr>
  </w:style>
  <w:style w:type="character" w:styleId="Hyperlink">
    <w:name w:val="Hyperlink"/>
    <w:basedOn w:val="DefaultParagraphFont"/>
    <w:uiPriority w:val="99"/>
    <w:semiHidden/>
    <w:unhideWhenUsed/>
    <w:rsid w:val="00D21ACE"/>
    <w:rPr>
      <w:color w:val="0000FF"/>
      <w:u w:val="single"/>
    </w:rPr>
  </w:style>
  <w:style w:type="paragraph" w:styleId="NormalWeb">
    <w:name w:val="Normal (Web)"/>
    <w:basedOn w:val="Normal"/>
    <w:uiPriority w:val="99"/>
    <w:unhideWhenUsed/>
    <w:rsid w:val="00D21ACE"/>
    <w:pPr>
      <w:spacing w:after="0" w:line="240" w:lineRule="auto"/>
    </w:pPr>
    <w:rPr>
      <w:rFonts w:ascii="Times New Roman" w:hAnsi="Times New Roman" w:cs="Times New Roman"/>
      <w:noProof w:val="0"/>
      <w:sz w:val="24"/>
      <w:szCs w:val="24"/>
      <w:lang w:eastAsia="en-GB"/>
    </w:rPr>
  </w:style>
  <w:style w:type="paragraph" w:styleId="FootnoteText">
    <w:name w:val="footnote text"/>
    <w:basedOn w:val="Normal"/>
    <w:link w:val="FootnoteTextChar"/>
    <w:uiPriority w:val="99"/>
    <w:semiHidden/>
    <w:unhideWhenUsed/>
    <w:rsid w:val="00D21ACE"/>
    <w:pPr>
      <w:spacing w:before="100" w:beforeAutospacing="1" w:after="100" w:afterAutospacing="1" w:line="240" w:lineRule="auto"/>
    </w:pPr>
    <w:rPr>
      <w:rFonts w:ascii="Times New Roman" w:hAnsi="Times New Roman" w:cs="Times New Roman"/>
      <w:noProof w:val="0"/>
      <w:sz w:val="24"/>
      <w:szCs w:val="24"/>
      <w:lang w:eastAsia="en-GB"/>
    </w:rPr>
  </w:style>
  <w:style w:type="character" w:customStyle="1" w:styleId="FootnoteTextChar">
    <w:name w:val="Footnote Text Char"/>
    <w:basedOn w:val="DefaultParagraphFont"/>
    <w:link w:val="FootnoteText"/>
    <w:uiPriority w:val="99"/>
    <w:semiHidden/>
    <w:rsid w:val="00D21ACE"/>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21ACE"/>
  </w:style>
  <w:style w:type="paragraph" w:styleId="ListParagraph">
    <w:name w:val="List Paragraph"/>
    <w:basedOn w:val="Normal"/>
    <w:uiPriority w:val="34"/>
    <w:qFormat/>
    <w:rsid w:val="00903737"/>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041">
      <w:bodyDiv w:val="1"/>
      <w:marLeft w:val="0"/>
      <w:marRight w:val="0"/>
      <w:marTop w:val="0"/>
      <w:marBottom w:val="0"/>
      <w:divBdr>
        <w:top w:val="none" w:sz="0" w:space="0" w:color="auto"/>
        <w:left w:val="none" w:sz="0" w:space="0" w:color="auto"/>
        <w:bottom w:val="none" w:sz="0" w:space="0" w:color="auto"/>
        <w:right w:val="none" w:sz="0" w:space="0" w:color="auto"/>
      </w:divBdr>
    </w:div>
    <w:div w:id="48574276">
      <w:bodyDiv w:val="1"/>
      <w:marLeft w:val="0"/>
      <w:marRight w:val="0"/>
      <w:marTop w:val="0"/>
      <w:marBottom w:val="0"/>
      <w:divBdr>
        <w:top w:val="none" w:sz="0" w:space="0" w:color="auto"/>
        <w:left w:val="none" w:sz="0" w:space="0" w:color="auto"/>
        <w:bottom w:val="none" w:sz="0" w:space="0" w:color="auto"/>
        <w:right w:val="none" w:sz="0" w:space="0" w:color="auto"/>
      </w:divBdr>
    </w:div>
    <w:div w:id="76947458">
      <w:bodyDiv w:val="1"/>
      <w:marLeft w:val="0"/>
      <w:marRight w:val="0"/>
      <w:marTop w:val="0"/>
      <w:marBottom w:val="0"/>
      <w:divBdr>
        <w:top w:val="none" w:sz="0" w:space="0" w:color="auto"/>
        <w:left w:val="none" w:sz="0" w:space="0" w:color="auto"/>
        <w:bottom w:val="none" w:sz="0" w:space="0" w:color="auto"/>
        <w:right w:val="none" w:sz="0" w:space="0" w:color="auto"/>
      </w:divBdr>
    </w:div>
    <w:div w:id="111823666">
      <w:bodyDiv w:val="1"/>
      <w:marLeft w:val="0"/>
      <w:marRight w:val="0"/>
      <w:marTop w:val="0"/>
      <w:marBottom w:val="0"/>
      <w:divBdr>
        <w:top w:val="none" w:sz="0" w:space="0" w:color="auto"/>
        <w:left w:val="none" w:sz="0" w:space="0" w:color="auto"/>
        <w:bottom w:val="none" w:sz="0" w:space="0" w:color="auto"/>
        <w:right w:val="none" w:sz="0" w:space="0" w:color="auto"/>
      </w:divBdr>
    </w:div>
    <w:div w:id="125315395">
      <w:bodyDiv w:val="1"/>
      <w:marLeft w:val="0"/>
      <w:marRight w:val="0"/>
      <w:marTop w:val="0"/>
      <w:marBottom w:val="0"/>
      <w:divBdr>
        <w:top w:val="none" w:sz="0" w:space="0" w:color="auto"/>
        <w:left w:val="none" w:sz="0" w:space="0" w:color="auto"/>
        <w:bottom w:val="none" w:sz="0" w:space="0" w:color="auto"/>
        <w:right w:val="none" w:sz="0" w:space="0" w:color="auto"/>
      </w:divBdr>
    </w:div>
    <w:div w:id="649866377">
      <w:bodyDiv w:val="1"/>
      <w:marLeft w:val="0"/>
      <w:marRight w:val="0"/>
      <w:marTop w:val="0"/>
      <w:marBottom w:val="0"/>
      <w:divBdr>
        <w:top w:val="none" w:sz="0" w:space="0" w:color="auto"/>
        <w:left w:val="none" w:sz="0" w:space="0" w:color="auto"/>
        <w:bottom w:val="none" w:sz="0" w:space="0" w:color="auto"/>
        <w:right w:val="none" w:sz="0" w:space="0" w:color="auto"/>
      </w:divBdr>
    </w:div>
    <w:div w:id="867598180">
      <w:bodyDiv w:val="1"/>
      <w:marLeft w:val="0"/>
      <w:marRight w:val="0"/>
      <w:marTop w:val="0"/>
      <w:marBottom w:val="0"/>
      <w:divBdr>
        <w:top w:val="none" w:sz="0" w:space="0" w:color="auto"/>
        <w:left w:val="none" w:sz="0" w:space="0" w:color="auto"/>
        <w:bottom w:val="none" w:sz="0" w:space="0" w:color="auto"/>
        <w:right w:val="none" w:sz="0" w:space="0" w:color="auto"/>
      </w:divBdr>
    </w:div>
    <w:div w:id="955990412">
      <w:bodyDiv w:val="1"/>
      <w:marLeft w:val="0"/>
      <w:marRight w:val="0"/>
      <w:marTop w:val="0"/>
      <w:marBottom w:val="0"/>
      <w:divBdr>
        <w:top w:val="none" w:sz="0" w:space="0" w:color="auto"/>
        <w:left w:val="none" w:sz="0" w:space="0" w:color="auto"/>
        <w:bottom w:val="none" w:sz="0" w:space="0" w:color="auto"/>
        <w:right w:val="none" w:sz="0" w:space="0" w:color="auto"/>
      </w:divBdr>
    </w:div>
    <w:div w:id="1131634858">
      <w:bodyDiv w:val="1"/>
      <w:marLeft w:val="0"/>
      <w:marRight w:val="0"/>
      <w:marTop w:val="0"/>
      <w:marBottom w:val="0"/>
      <w:divBdr>
        <w:top w:val="none" w:sz="0" w:space="0" w:color="auto"/>
        <w:left w:val="none" w:sz="0" w:space="0" w:color="auto"/>
        <w:bottom w:val="none" w:sz="0" w:space="0" w:color="auto"/>
        <w:right w:val="none" w:sz="0" w:space="0" w:color="auto"/>
      </w:divBdr>
    </w:div>
    <w:div w:id="1204100367">
      <w:bodyDiv w:val="1"/>
      <w:marLeft w:val="0"/>
      <w:marRight w:val="0"/>
      <w:marTop w:val="0"/>
      <w:marBottom w:val="0"/>
      <w:divBdr>
        <w:top w:val="none" w:sz="0" w:space="0" w:color="auto"/>
        <w:left w:val="none" w:sz="0" w:space="0" w:color="auto"/>
        <w:bottom w:val="none" w:sz="0" w:space="0" w:color="auto"/>
        <w:right w:val="none" w:sz="0" w:space="0" w:color="auto"/>
      </w:divBdr>
    </w:div>
    <w:div w:id="1361589617">
      <w:bodyDiv w:val="1"/>
      <w:marLeft w:val="0"/>
      <w:marRight w:val="0"/>
      <w:marTop w:val="0"/>
      <w:marBottom w:val="0"/>
      <w:divBdr>
        <w:top w:val="none" w:sz="0" w:space="0" w:color="auto"/>
        <w:left w:val="none" w:sz="0" w:space="0" w:color="auto"/>
        <w:bottom w:val="none" w:sz="0" w:space="0" w:color="auto"/>
        <w:right w:val="none" w:sz="0" w:space="0" w:color="auto"/>
      </w:divBdr>
    </w:div>
    <w:div w:id="1449662499">
      <w:bodyDiv w:val="1"/>
      <w:marLeft w:val="0"/>
      <w:marRight w:val="0"/>
      <w:marTop w:val="0"/>
      <w:marBottom w:val="0"/>
      <w:divBdr>
        <w:top w:val="none" w:sz="0" w:space="0" w:color="auto"/>
        <w:left w:val="none" w:sz="0" w:space="0" w:color="auto"/>
        <w:bottom w:val="none" w:sz="0" w:space="0" w:color="auto"/>
        <w:right w:val="none" w:sz="0" w:space="0" w:color="auto"/>
      </w:divBdr>
    </w:div>
    <w:div w:id="1474177001">
      <w:bodyDiv w:val="1"/>
      <w:marLeft w:val="0"/>
      <w:marRight w:val="0"/>
      <w:marTop w:val="0"/>
      <w:marBottom w:val="0"/>
      <w:divBdr>
        <w:top w:val="none" w:sz="0" w:space="0" w:color="auto"/>
        <w:left w:val="none" w:sz="0" w:space="0" w:color="auto"/>
        <w:bottom w:val="none" w:sz="0" w:space="0" w:color="auto"/>
        <w:right w:val="none" w:sz="0" w:space="0" w:color="auto"/>
      </w:divBdr>
    </w:div>
    <w:div w:id="1658919473">
      <w:bodyDiv w:val="1"/>
      <w:marLeft w:val="0"/>
      <w:marRight w:val="0"/>
      <w:marTop w:val="0"/>
      <w:marBottom w:val="0"/>
      <w:divBdr>
        <w:top w:val="none" w:sz="0" w:space="0" w:color="auto"/>
        <w:left w:val="none" w:sz="0" w:space="0" w:color="auto"/>
        <w:bottom w:val="none" w:sz="0" w:space="0" w:color="auto"/>
        <w:right w:val="none" w:sz="0" w:space="0" w:color="auto"/>
      </w:divBdr>
    </w:div>
    <w:div w:id="1660890495">
      <w:bodyDiv w:val="1"/>
      <w:marLeft w:val="0"/>
      <w:marRight w:val="0"/>
      <w:marTop w:val="0"/>
      <w:marBottom w:val="0"/>
      <w:divBdr>
        <w:top w:val="none" w:sz="0" w:space="0" w:color="auto"/>
        <w:left w:val="none" w:sz="0" w:space="0" w:color="auto"/>
        <w:bottom w:val="none" w:sz="0" w:space="0" w:color="auto"/>
        <w:right w:val="none" w:sz="0" w:space="0" w:color="auto"/>
      </w:divBdr>
    </w:div>
    <w:div w:id="1877963849">
      <w:bodyDiv w:val="1"/>
      <w:marLeft w:val="0"/>
      <w:marRight w:val="0"/>
      <w:marTop w:val="0"/>
      <w:marBottom w:val="0"/>
      <w:divBdr>
        <w:top w:val="none" w:sz="0" w:space="0" w:color="auto"/>
        <w:left w:val="none" w:sz="0" w:space="0" w:color="auto"/>
        <w:bottom w:val="none" w:sz="0" w:space="0" w:color="auto"/>
        <w:right w:val="none" w:sz="0" w:space="0" w:color="auto"/>
      </w:divBdr>
    </w:div>
    <w:div w:id="21145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meijer.nl" TargetMode="External"/><Relationship Id="rId3" Type="http://schemas.openxmlformats.org/officeDocument/2006/relationships/settings" Target="settings.xml"/><Relationship Id="rId7" Type="http://schemas.openxmlformats.org/officeDocument/2006/relationships/hyperlink" Target="http://www.animallover.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2</cp:revision>
  <dcterms:created xsi:type="dcterms:W3CDTF">2017-02-07T12:43:00Z</dcterms:created>
  <dcterms:modified xsi:type="dcterms:W3CDTF">2017-03-15T14:04:00Z</dcterms:modified>
</cp:coreProperties>
</file>